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ayout w:type="fixed"/>
        <w:tblLook w:val="0000" w:firstRow="0" w:lastRow="0" w:firstColumn="0" w:lastColumn="0" w:noHBand="0" w:noVBand="0"/>
      </w:tblPr>
      <w:tblGrid>
        <w:gridCol w:w="5376"/>
        <w:gridCol w:w="4200"/>
      </w:tblGrid>
      <w:tr w:rsidR="0097780E" w:rsidTr="0097780E">
        <w:trPr>
          <w:trHeight w:val="288"/>
        </w:trPr>
        <w:tc>
          <w:tcPr>
            <w:tcW w:w="1280" w:type="pct"/>
            <w:shd w:val="clear" w:color="auto" w:fill="auto"/>
          </w:tcPr>
          <w:p w:rsidR="0097780E" w:rsidRPr="0097780E" w:rsidRDefault="002C7E24" w:rsidP="002C7E24">
            <w:pPr>
              <w:pStyle w:val="11TableHeader"/>
              <w:rPr>
                <w:color w:val="000000"/>
                <w:sz w:val="24"/>
              </w:rPr>
            </w:pPr>
            <w:r>
              <w:rPr>
                <w:color w:val="000000"/>
                <w:sz w:val="24"/>
              </w:rPr>
              <w:t>Prof. Jill Allison Hollenbach PhD, MPH</w:t>
            </w:r>
          </w:p>
        </w:tc>
        <w:tc>
          <w:tcPr>
            <w:tcW w:w="1000" w:type="pct"/>
            <w:shd w:val="clear" w:color="auto" w:fill="auto"/>
          </w:tcPr>
          <w:p w:rsidR="0097780E" w:rsidRPr="0097780E" w:rsidRDefault="0097780E" w:rsidP="0097780E">
            <w:pPr>
              <w:pStyle w:val="11TableHeader"/>
              <w:rPr>
                <w:color w:val="000000"/>
                <w:sz w:val="18"/>
                <w:u w:val="double"/>
              </w:rPr>
            </w:pPr>
          </w:p>
        </w:tc>
      </w:tr>
      <w:tr w:rsidR="0097780E" w:rsidTr="0097780E">
        <w:trPr>
          <w:trHeight w:val="288"/>
        </w:trPr>
        <w:tc>
          <w:tcPr>
            <w:tcW w:w="1280" w:type="pct"/>
            <w:shd w:val="clear" w:color="auto" w:fill="auto"/>
          </w:tcPr>
          <w:p w:rsidR="0097780E" w:rsidRDefault="0097780E" w:rsidP="0097780E">
            <w:pPr>
              <w:spacing w:after="0" w:line="240" w:lineRule="auto"/>
              <w:rPr>
                <w:rFonts w:ascii="Arial" w:hAnsi="Arial" w:cs="Arial"/>
                <w:sz w:val="18"/>
                <w:szCs w:val="18"/>
              </w:rPr>
            </w:pPr>
          </w:p>
        </w:tc>
        <w:tc>
          <w:tcPr>
            <w:tcW w:w="1000" w:type="pct"/>
            <w:shd w:val="clear" w:color="auto" w:fill="auto"/>
          </w:tcPr>
          <w:p w:rsidR="0097780E" w:rsidRDefault="0097780E" w:rsidP="0097780E">
            <w:pPr>
              <w:spacing w:after="0" w:line="240" w:lineRule="auto"/>
              <w:rPr>
                <w:rFonts w:ascii="Arial" w:hAnsi="Arial" w:cs="Arial"/>
                <w:sz w:val="18"/>
                <w:szCs w:val="18"/>
              </w:rPr>
            </w:pPr>
          </w:p>
        </w:tc>
      </w:tr>
      <w:tr w:rsidR="0097780E" w:rsidTr="0097780E">
        <w:trPr>
          <w:trHeight w:val="288"/>
        </w:trPr>
        <w:tc>
          <w:tcPr>
            <w:tcW w:w="1280" w:type="pct"/>
            <w:shd w:val="clear" w:color="auto" w:fill="auto"/>
          </w:tcPr>
          <w:p w:rsidR="00EB2BD3" w:rsidRDefault="001246A2">
            <w:r>
              <w:rPr>
                <w:noProof/>
              </w:rPr>
              <w:drawing>
                <wp:inline distT="0" distB="0" distL="0" distR="0">
                  <wp:extent cx="950976" cy="9509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ill Allison Hollenbach.png"/>
                          <pic:cNvPicPr/>
                        </pic:nvPicPr>
                        <pic:blipFill>
                          <a:blip r:embed="rId11"/>
                          <a:stretch>
                            <a:fillRect/>
                          </a:stretch>
                        </pic:blipFill>
                        <pic:spPr>
                          <a:xfrm>
                            <a:off x="0" y="0"/>
                            <a:ext cx="950976" cy="950976"/>
                          </a:xfrm>
                          <a:prstGeom prst="rect">
                            <a:avLst/>
                          </a:prstGeom>
                        </pic:spPr>
                      </pic:pic>
                    </a:graphicData>
                  </a:graphic>
                </wp:inline>
              </w:drawing>
            </w:r>
          </w:p>
        </w:tc>
        <w:tc>
          <w:tcPr>
            <w:tcW w:w="1000" w:type="pct"/>
            <w:shd w:val="clear" w:color="auto" w:fill="auto"/>
          </w:tcPr>
          <w:p w:rsidR="0097780E" w:rsidRPr="0097780E" w:rsidRDefault="0097780E" w:rsidP="0097780E">
            <w:pPr>
              <w:pStyle w:val="11TableHeader"/>
              <w:rPr>
                <w:b w:val="0"/>
                <w:color w:val="000000"/>
                <w:sz w:val="18"/>
              </w:rPr>
            </w:pPr>
            <w:r w:rsidRPr="0097780E">
              <w:rPr>
                <w:color w:val="000000"/>
                <w:sz w:val="18"/>
                <w:u w:val="double"/>
              </w:rPr>
              <w:t>Personal Information</w:t>
            </w:r>
          </w:p>
          <w:p w:rsidR="002C7E24" w:rsidRDefault="002C7E24" w:rsidP="0097780E">
            <w:pPr>
              <w:pStyle w:val="11TableHeader"/>
              <w:rPr>
                <w:b w:val="0"/>
                <w:color w:val="000000"/>
                <w:sz w:val="18"/>
              </w:rPr>
            </w:pPr>
            <w:r>
              <w:rPr>
                <w:b w:val="0"/>
                <w:color w:val="000000"/>
                <w:sz w:val="18"/>
              </w:rPr>
              <w:t>University of California San Francisco</w:t>
            </w:r>
          </w:p>
          <w:p w:rsidR="002C7E24" w:rsidRDefault="002C7E24" w:rsidP="0097780E">
            <w:pPr>
              <w:pStyle w:val="11TableHeader"/>
              <w:rPr>
                <w:b w:val="0"/>
                <w:color w:val="000000"/>
                <w:sz w:val="18"/>
              </w:rPr>
            </w:pPr>
            <w:r>
              <w:rPr>
                <w:b w:val="0"/>
                <w:color w:val="000000"/>
                <w:sz w:val="18"/>
              </w:rPr>
              <w:t>505 Parnassus Avenue</w:t>
            </w:r>
          </w:p>
          <w:p w:rsidR="002C7E24" w:rsidRDefault="002C7E24" w:rsidP="0097780E">
            <w:pPr>
              <w:pStyle w:val="11TableHeader"/>
              <w:rPr>
                <w:b w:val="0"/>
                <w:color w:val="000000"/>
                <w:sz w:val="18"/>
              </w:rPr>
            </w:pPr>
            <w:r>
              <w:rPr>
                <w:b w:val="0"/>
                <w:color w:val="000000"/>
                <w:sz w:val="18"/>
              </w:rPr>
              <w:t>San Francisco, California, United States of America, 94143</w:t>
            </w:r>
          </w:p>
          <w:p w:rsidR="002C7E24" w:rsidRDefault="0097780E" w:rsidP="002C7E24">
            <w:pPr>
              <w:pStyle w:val="11TableHeader"/>
              <w:rPr>
                <w:b w:val="0"/>
                <w:color w:val="000000"/>
                <w:sz w:val="18"/>
              </w:rPr>
            </w:pPr>
            <w:r w:rsidRPr="0097780E">
              <w:rPr>
                <w:b w:val="0"/>
                <w:color w:val="000000"/>
                <w:sz w:val="18"/>
              </w:rPr>
              <w:t xml:space="preserve">Email: </w:t>
            </w:r>
            <w:r>
              <w:rPr>
                <w:b w:val="0"/>
                <w:color w:val="000000"/>
                <w:sz w:val="18"/>
              </w:rPr>
              <w:t>jill.hollenbach@ucsf.edu</w:t>
            </w:r>
          </w:p>
          <w:p w:rsidR="0097780E" w:rsidRPr="0097780E" w:rsidRDefault="004E4813" w:rsidP="00600B60">
            <w:pPr>
              <w:pStyle w:val="11TableHeader"/>
              <w:rPr>
                <w:b w:val="0"/>
                <w:color w:val="000000"/>
                <w:sz w:val="18"/>
              </w:rPr>
            </w:pPr>
            <w:r>
              <w:rPr>
                <w:b w:val="0"/>
                <w:color w:val="000000"/>
                <w:sz w:val="18"/>
              </w:rPr>
              <w:t>Special</w:t>
            </w:r>
            <w:r w:rsidR="0097780E" w:rsidRPr="0097780E">
              <w:rPr>
                <w:b w:val="0"/>
                <w:color w:val="000000"/>
                <w:sz w:val="18"/>
              </w:rPr>
              <w:t xml:space="preserve">ty: </w:t>
            </w:r>
            <w:r>
              <w:rPr>
                <w:b w:val="0"/>
                <w:color w:val="000000"/>
                <w:sz w:val="18"/>
              </w:rPr>
              <w:t>Immunology</w:t>
            </w:r>
          </w:p>
        </w:tc>
      </w:tr>
    </w:tbl>
    <w:p w:rsidR="00FE665B" w:rsidRDefault="00FE665B"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Professional Affiliations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jc w:val="center"/>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Role</w:t>
            </w:r>
          </w:p>
        </w:tc>
        <w:tc>
          <w:tcPr>
            <w:tcW w:w="2680" w:type="pct"/>
            <w:shd w:val="clear" w:color="auto" w:fill="91ADD7"/>
          </w:tcPr>
          <w:p w:rsidR="0097780E" w:rsidRPr="0097780E" w:rsidRDefault="0097780E" w:rsidP="00751888">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Member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Genetics in PANS, Stanford Medicine</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Professor</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 xml:space="preserve">Neurology, University of California San </w:t>
            </w:r>
            <w:r>
              <w:t>Francisco</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Professor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Epidemiology and Biostatistics, University of California San Francisco</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Member</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The Hollenbach Laboratory, University of California San Francisco</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Faculty</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PhD Degree Program in Biological and Medical Informatics (BMI),</w:t>
            </w:r>
            <w:r>
              <w:t xml:space="preserve"> University of California San Francisco</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Chair</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Academic Planning and Budget, University of California</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2023</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2024</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Member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Faculty Welfare Task Force on Investment and Retirement (TFIR), Executive Council, University of California</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2022</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2024</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Representative</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UC Systemwide Committee, University Committee on Planning and Budget (UCPB), University of California</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2022</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9</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Vice Chair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Academic Planning and Budget, University of California</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2022</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2023</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10</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Member</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University Committee on Faculty Welfare</w:t>
            </w:r>
            <w:r>
              <w:t xml:space="preserve"> (UCFW), Executive Council, University of California</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2021</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2022</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11</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Member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Academic Planning and Budget, University of California</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2021</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2022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12</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Chair</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Faculty Welfare, University of California</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2020</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13</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Representative</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UC Systemwide Committee, University </w:t>
            </w:r>
            <w:r>
              <w:t>Committee on Faculty Welfare (UCFW), University of California</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2018</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2021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14</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Vice Chair</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Faculty Welfare, University of California</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2019</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2020</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15</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Member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Faculty Welfare, University of California</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2018</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2019</w:t>
            </w:r>
          </w:p>
        </w:tc>
      </w:tr>
    </w:tbl>
    <w:p w:rsidR="00B66EB3" w:rsidRDefault="00B66EB3"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Educational Background</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Education</w:t>
            </w:r>
          </w:p>
        </w:tc>
        <w:tc>
          <w:tcPr>
            <w:tcW w:w="2680"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Master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Biomedical Science, University of California</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1714" w:type="dxa"/>
          </w:tcPr>
          <w:p w:rsidR="00EB2BD3" w:rsidRDefault="001246A2">
            <w:pPr>
              <w:cnfStyle w:val="000000010000" w:firstRow="0" w:lastRow="0" w:firstColumn="0" w:lastColumn="0" w:oddVBand="0" w:evenVBand="0" w:oddHBand="0" w:evenHBand="1" w:firstRowFirstColumn="0" w:firstRowLastColumn="0" w:lastRowFirstColumn="0" w:lastRowLastColumn="0"/>
            </w:pPr>
            <w:r>
              <w:t>Doctorate</w:t>
            </w:r>
          </w:p>
        </w:tc>
        <w:tc>
          <w:tcPr>
            <w:tcW w:w="5133" w:type="dxa"/>
          </w:tcPr>
          <w:p w:rsidR="00EB2BD3" w:rsidRDefault="001246A2">
            <w:pPr>
              <w:cnfStyle w:val="000000010000" w:firstRow="0" w:lastRow="0" w:firstColumn="0" w:lastColumn="0" w:oddVBand="0" w:evenVBand="0" w:oddHBand="0" w:evenHBand="1" w:firstRowFirstColumn="0" w:firstRowLastColumn="0" w:lastRowFirstColumn="0" w:lastRowLastColumn="0"/>
            </w:pPr>
            <w:r>
              <w:t>Immunology, University of California</w:t>
            </w:r>
          </w:p>
        </w:tc>
        <w:tc>
          <w:tcPr>
            <w:tcW w:w="1149"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w:t>
            </w:r>
          </w:p>
        </w:tc>
        <w:tc>
          <w:tcPr>
            <w:tcW w:w="1714" w:type="dxa"/>
          </w:tcPr>
          <w:p w:rsidR="00EB2BD3" w:rsidRDefault="001246A2">
            <w:pPr>
              <w:cnfStyle w:val="000000100000" w:firstRow="0" w:lastRow="0" w:firstColumn="0" w:lastColumn="0" w:oddVBand="0" w:evenVBand="0" w:oddHBand="1" w:evenHBand="0" w:firstRowFirstColumn="0" w:firstRowLastColumn="0" w:lastRowFirstColumn="0" w:lastRowLastColumn="0"/>
            </w:pPr>
            <w:r>
              <w:t>Bachelor</w:t>
            </w:r>
          </w:p>
        </w:tc>
        <w:tc>
          <w:tcPr>
            <w:tcW w:w="5133" w:type="dxa"/>
          </w:tcPr>
          <w:p w:rsidR="00EB2BD3" w:rsidRDefault="001246A2">
            <w:pPr>
              <w:cnfStyle w:val="000000100000" w:firstRow="0" w:lastRow="0" w:firstColumn="0" w:lastColumn="0" w:oddVBand="0" w:evenVBand="0" w:oddHBand="1" w:evenHBand="0" w:firstRowFirstColumn="0" w:firstRowLastColumn="0" w:lastRowFirstColumn="0" w:lastRowLastColumn="0"/>
            </w:pPr>
            <w:r>
              <w:t>Physiology, University of California</w:t>
            </w:r>
          </w:p>
        </w:tc>
        <w:tc>
          <w:tcPr>
            <w:tcW w:w="1149"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EB2BD3" w:rsidRDefault="001246A2">
            <w:pPr>
              <w:jc w:val="center"/>
              <w:cnfStyle w:val="000000100000" w:firstRow="0" w:lastRow="0" w:firstColumn="0" w:lastColumn="0" w:oddVBand="0" w:evenVBand="0" w:oddHBand="1" w:evenHBand="0" w:firstRowFirstColumn="0" w:firstRowLastColumn="0" w:lastRowFirstColumn="0" w:lastRowLastColumn="0"/>
            </w:pPr>
            <w:r>
              <w:t>-</w:t>
            </w:r>
          </w:p>
        </w:tc>
      </w:tr>
    </w:tbl>
    <w:p w:rsidR="003F3531" w:rsidRDefault="003F3531" w:rsidP="00763471">
      <w:pPr>
        <w:spacing w:after="0" w:line="240" w:lineRule="auto"/>
        <w:rPr>
          <w:rFonts w:ascii="Arial" w:hAnsi="Arial" w:cs="Arial"/>
          <w:sz w:val="18"/>
          <w:szCs w:val="18"/>
        </w:rPr>
      </w:pPr>
    </w:p>
    <w:tbl>
      <w:tblPr>
        <w:tblW w:w="5000" w:type="pct"/>
        <w:jc w:val="center"/>
        <w:tblLayout w:type="fixed"/>
        <w:tblLook w:val="0000" w:firstRow="0" w:lastRow="0" w:firstColumn="0" w:lastColumn="0" w:noHBand="0" w:noVBand="0"/>
      </w:tblPr>
      <w:tblGrid>
        <w:gridCol w:w="774"/>
        <w:gridCol w:w="8802"/>
      </w:tblGrid>
      <w:tr w:rsidR="0097780E" w:rsidTr="0097780E">
        <w:trPr>
          <w:cantSplit/>
          <w:trHeight w:val="288"/>
          <w:tblHeader/>
          <w:jc w:val="center"/>
        </w:trPr>
        <w:tc>
          <w:tcPr>
            <w:tcW w:w="5000" w:type="pct"/>
            <w:gridSpan w:val="2"/>
            <w:tcBorders>
              <w:top w:val="single" w:sz="4" w:space="0" w:color="7BA0CD"/>
              <w:left w:val="single" w:sz="4" w:space="0" w:color="7BA0CD"/>
              <w:bottom w:val="single" w:sz="4" w:space="0" w:color="7BA0CD"/>
            </w:tcBorders>
            <w:shd w:val="clear" w:color="auto" w:fill="4F81BD"/>
            <w:vAlign w:val="center"/>
          </w:tcPr>
          <w:p w:rsidR="0097780E" w:rsidRPr="008036F8" w:rsidRDefault="0097780E" w:rsidP="0097780E">
            <w:pPr>
              <w:pStyle w:val="11TableHeader"/>
              <w:rPr>
                <w:rFonts w:ascii="Arial" w:hAnsi="Arial" w:cs="Arial"/>
                <w:b w:val="0"/>
                <w:sz w:val="18"/>
                <w:szCs w:val="18"/>
              </w:rPr>
            </w:pPr>
            <w:r w:rsidRPr="008036F8">
              <w:rPr>
                <w:b w:val="0"/>
              </w:rPr>
              <w:t>Areas of Interest</w:t>
            </w:r>
          </w:p>
        </w:tc>
      </w:tr>
      <w:tr w:rsidR="0097780E" w:rsidTr="0097780E">
        <w:trPr>
          <w:cantSplit/>
          <w:trHeight w:val="288"/>
          <w:jc w:val="center"/>
        </w:trPr>
        <w:tc>
          <w:tcPr>
            <w:tcW w:w="404"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rPr>
                <w:b w:val="0"/>
                <w:sz w:val="18"/>
              </w:rPr>
            </w:pPr>
            <w:r>
              <w:rPr>
                <w:rStyle w:val="CommentsStyle"/>
                <w:b w:val="0"/>
              </w:rPr>
              <w:t>1</w:t>
            </w:r>
          </w:p>
        </w:tc>
        <w:tc>
          <w:tcPr>
            <w:tcW w:w="4596"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jc w:val="left"/>
              <w:rPr>
                <w:b w:val="0"/>
                <w:sz w:val="18"/>
              </w:rPr>
            </w:pPr>
            <w:r>
              <w:rPr>
                <w:rStyle w:val="CommentsStyle"/>
                <w:b w:val="0"/>
              </w:rPr>
              <w:t>Autoimmune Diseases, Killer Immunoglobulin-Like Receptor</w:t>
            </w:r>
          </w:p>
        </w:tc>
      </w:tr>
    </w:tbl>
    <w:p w:rsidR="002E721E" w:rsidRDefault="002E721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Clinical Trial</w:t>
            </w:r>
            <w:r w:rsidR="0052141B">
              <w:t>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Trial </w:t>
            </w:r>
            <w:r w:rsidR="00751888">
              <w:rPr>
                <w:color w:val="000000"/>
                <w:sz w:val="18"/>
              </w:rPr>
              <w:t>Code</w:t>
            </w:r>
            <w:r w:rsidRPr="0097780E">
              <w:rPr>
                <w:color w:val="000000"/>
                <w:sz w:val="18"/>
              </w:rPr>
              <w:t>, Role, Trial Title, Sponsor, Collaborators, Trial Period, Phase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PMID: 34211458, Middle Author, High Resolution Haplotype Analyses of Classical HLA Genes in Families With Multiple Sclerosis </w:t>
            </w:r>
            <w:r>
              <w:t>Highlights the Role of HLA-DP Alleles in Disease Susceptibility, National Institutes of Health | National Multiple Sclerosis Society (2021)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PMID: 30910980, First Author, A specific amino acid motif of HLA-DRB1 mediates risk and interacts with smoking hi</w:t>
            </w:r>
            <w:r>
              <w:t>story in Parkinson's disease, National Institutes of Health (9-Apr-2019)</w:t>
            </w:r>
          </w:p>
        </w:tc>
      </w:tr>
    </w:tbl>
    <w:p w:rsidR="004947FF" w:rsidRDefault="004947FF" w:rsidP="00763471">
      <w:pPr>
        <w:spacing w:after="0" w:line="240" w:lineRule="auto"/>
        <w:rPr>
          <w:rFonts w:ascii="Arial" w:hAnsi="Arial" w:cs="Arial"/>
          <w:sz w:val="18"/>
          <w:szCs w:val="18"/>
        </w:rPr>
      </w:pPr>
    </w:p>
    <w:p w:rsidR="007E2570" w:rsidRDefault="007E2570" w:rsidP="00763471">
      <w:pPr>
        <w:spacing w:after="0" w:line="240" w:lineRule="auto"/>
        <w:rPr>
          <w:rFonts w:ascii="Arial" w:hAnsi="Arial" w:cs="Arial"/>
          <w:sz w:val="18"/>
          <w:szCs w:val="18"/>
        </w:rPr>
      </w:pPr>
    </w:p>
    <w:p w:rsidR="007E2570" w:rsidRDefault="007E257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896285" w:rsidP="0097780E">
            <w:pPr>
              <w:pStyle w:val="11TableHeader"/>
              <w:rPr>
                <w:rFonts w:ascii="Arial" w:hAnsi="Arial" w:cs="Arial"/>
                <w:sz w:val="18"/>
                <w:szCs w:val="18"/>
              </w:rPr>
            </w:pPr>
            <w:r>
              <w:lastRenderedPageBreak/>
              <w:t>Research &amp; Clinical Group</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Study Group</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Member</w:t>
            </w:r>
            <w:r>
              <w:t>: Diamond Project Consortium</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rPr>
                <w:u w:val="single"/>
              </w:rPr>
              <w:t>Member</w:t>
            </w:r>
            <w:r>
              <w:t>: Drug Hypersensitivity Consortium</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Member</w:t>
            </w:r>
            <w:r>
              <w:t>: GEN-COVID Multicenter Study Group</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rPr>
                <w:u w:val="single"/>
              </w:rPr>
              <w:t>Member</w:t>
            </w:r>
            <w:r>
              <w:t>: MS-EPIC Study</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Member</w:t>
            </w:r>
            <w:r>
              <w:t>: SNP-HLA Reference Consortium (SHLARC)</w:t>
            </w:r>
          </w:p>
        </w:tc>
      </w:tr>
    </w:tbl>
    <w:p w:rsidR="00264CA1" w:rsidRDefault="00264CA1"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6F56C0" w:rsidRDefault="006F56C0" w:rsidP="0055394F">
            <w:pPr>
              <w:pStyle w:val="11TableHeader"/>
              <w:rPr>
                <w:rFonts w:ascii="Arial" w:hAnsi="Arial" w:cs="Arial"/>
                <w:sz w:val="18"/>
                <w:szCs w:val="18"/>
              </w:rPr>
            </w:pPr>
            <w:r>
              <w:t>Grants Support</w:t>
            </w:r>
          </w:p>
        </w:tc>
      </w:tr>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6F56C0" w:rsidRPr="0097780E" w:rsidRDefault="006F56C0" w:rsidP="0055394F">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6F56C0" w:rsidRPr="0097780E" w:rsidRDefault="006F56C0" w:rsidP="0055394F">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Pr>
                <w:color w:val="000000"/>
                <w:sz w:val="18"/>
              </w:rPr>
              <w:t>Grant_ID</w:t>
            </w:r>
            <w:proofErr w:type="spellEnd"/>
            <w:r>
              <w:rPr>
                <w:color w:val="000000"/>
                <w:sz w:val="18"/>
              </w:rPr>
              <w:t xml:space="preserve">, Role, Study Title, Organization, </w:t>
            </w:r>
            <w:r w:rsidR="009143AA" w:rsidRPr="0097780E">
              <w:rPr>
                <w:color w:val="000000"/>
                <w:sz w:val="18"/>
              </w:rPr>
              <w:t xml:space="preserve">Start </w:t>
            </w:r>
            <w:r w:rsidR="009143AA">
              <w:rPr>
                <w:color w:val="000000"/>
                <w:sz w:val="18"/>
              </w:rPr>
              <w:t>Date</w:t>
            </w:r>
            <w:r w:rsidR="00C52BD3">
              <w:rPr>
                <w:color w:val="000000"/>
                <w:sz w:val="18"/>
              </w:rPr>
              <w:t xml:space="preserve"> </w:t>
            </w:r>
            <w:r w:rsidR="009143AA" w:rsidRPr="0097780E">
              <w:rPr>
                <w:color w:val="000000"/>
                <w:sz w:val="18"/>
              </w:rPr>
              <w:t>-</w:t>
            </w:r>
            <w:r w:rsidR="00C52BD3">
              <w:rPr>
                <w:color w:val="000000"/>
                <w:sz w:val="18"/>
              </w:rPr>
              <w:t xml:space="preserve"> </w:t>
            </w:r>
            <w:r w:rsidR="009143AA" w:rsidRPr="0097780E">
              <w:rPr>
                <w:color w:val="000000"/>
                <w:sz w:val="18"/>
              </w:rPr>
              <w:t xml:space="preserve">End </w:t>
            </w:r>
            <w:r w:rsidR="009143AA">
              <w:rPr>
                <w:color w:val="000000"/>
                <w:sz w:val="18"/>
              </w:rPr>
              <w:t>Date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1R01AI169070-01A1, Principal Investigator, Role of Natural Killer Cell Diversity in Multiple </w:t>
            </w:r>
            <w:r>
              <w:t>Sclerosis Risk and Disease Course, National Institute of Allergy and Infectious Diseases (19-Sep-2022 - 31-Jul-2027)</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 xml:space="preserve">9R01AI128775-04, Principal Investigator, Integrated Exchange and Storage of Current- and Future-Generation Immunogenomic Data, National </w:t>
            </w:r>
            <w:r>
              <w:t>Institute of Allergy and Infectious Diseases (1-Mar-2017 - 28-Feb-2027)</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1R01AI159260-01A1, Principal Investigator, MHC Variation in Host Response to SARS-CoV2 and COVID-19 Outcomes, National Institute of Allergy and Infectious Diseases (13-Jul-2021 - </w:t>
            </w:r>
            <w:r>
              <w:t>30-Jun-2026)</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1R01AI158861-01, Principal Investigator, The landscape of HLA mediated variation in health and immunity, National Institute of Allergy and Infectious Diseases (10-May-2021 - 30-Apr-2026)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5R01AI169070-02, Principal Investigator, Role of N</w:t>
            </w:r>
            <w:r>
              <w:t>atural Killer Cell Diversity in Multiple Sclerosis Risk and Disease Course, National Institute of Allergy and Infectious Diseases (1-Aug-2023 - 31-Jul-2025)</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5R01AI159260-04, Principal Investigator, MHC Variation in Host Response to SARS-CoV2 and COVID-1</w:t>
            </w:r>
            <w:r>
              <w:t>9 Outcomes, National Institute of Allergy and Infectious Diseases (1-Jul-2024 - 30-Jun-2025)</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5R01AI158861-04, Principal Investigator, The landscape of HLA mediated variation in health and immunity, National Institute of Allergy and Infectious Diseases (</w:t>
            </w:r>
            <w:r>
              <w:t>1-May-2024 - 30-Apr-2025)</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5R01AI128775-11, Co-Principal Investigator, Integrated Exchange and Storage of Current- and Future-Generation Immunogenomic Data, National Institute of Allergy and Infectious Diseases (1-Mar-2024 - 28-Feb-2025)</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5R01AI159260-</w:t>
            </w:r>
            <w:r>
              <w:t>03, Principal Investigator, MHC Variation in Host Response to SARS-CoV2 and COVID-19 Outcomes, National Institute of Allergy and Infectious Diseases (1-Jul-2023 - 30-Jun-2024)</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5R01AI158861-03, Principal Investigator, The landscape of HLA mediated varia</w:t>
            </w:r>
            <w:r>
              <w:t>tion in health and immunity, National Institute of Allergy and Infectious Diseases (1-May-2023 - 30-Apr-2024)</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5R01AI128775-10, Co-Principal Investigator, Integrated Exchange and Storage of Current- and Future-Generation Immunogenomic Data, National </w:t>
            </w:r>
            <w:r>
              <w:t>Institute of Allergy and Infectious Diseases (1-Mar-2023 - 29-Feb-2024)</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5R01AI159260-02, Principal Investigator, MHC Variation in Host Response to SARS-CoV2 and COVID-19 Outcomes, National Institute of Allergy and Infectious Diseases (1-Jul-2022 - 30-J</w:t>
            </w:r>
            <w:r>
              <w:t>un-2023)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5R01AI158861-02, Principal Investigator, The landscape of HLA mediated variation in health and immunity, National Institute of Allergy and Infectious Diseases (1-May-2022 - 30-Apr-2023)</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2R01AI128775-09, Co-Principal Investigator, Integrate</w:t>
            </w:r>
            <w:r>
              <w:t>d Exchange and Storage of Current- and Future-Generation Immunogenomic Data, National Institute of Allergy and Infectious Diseases (1-Mar-2022 - 28-Feb-2023)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5R01NS102153-05, Co-Principal Investigator, MHC variation at high resolution in multiple </w:t>
            </w:r>
            <w:r>
              <w:t>sclerosis, National Institute of Neurological Disorders and Stroke (1-May-2021 - 30-Apr-2022)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1R01NS102153-01, Co-Principal Investigator, MHC variation at high resolution in multiple sclerosis, National Institute of Neurological Disorders and Stroke (1</w:t>
            </w:r>
            <w:r>
              <w:t>5-Aug-2017 - 30-Apr-2022)</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5R01AI128775-08, Principal Investigator, Integrated Exchange and Storage of Current- and Future-Generation Immunogenomic Data, National Institute of Allergy and Infectious Diseases (1-Mar-2021 - 28-Feb-2022)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3R01AI128775-0</w:t>
            </w:r>
            <w:r>
              <w:t>7S1, Principal Investigator, COVID R PA-18-591 NOT-AI-20-031 Administrative Supplement to Integrated Exchange and Storage of Current- and Future-Generation Immunogenomic Data, National Institute of Allergy and Infectious Diseases (13-May-2020 - 28-Feb-2022</w:t>
            </w:r>
            <w:r>
              <w:t>)</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5R01NS102153-04, Co-Principal Investigator, MHC variation at high resolution in multiple sclerosis, National Institute of Neurological Disorders and Stroke (1-May-2020 - 30-Apr-2021)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 xml:space="preserve">5R01AI128775-07, Principal Investigator, Integrated Exchange </w:t>
            </w:r>
            <w:r>
              <w:t>and Storage of Current- and Future-Generation Immunogenomic Data, National Institute of Allergy and Infectious Diseases (1-Mar-2020 - 28-Feb-2021)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5U19NS095774-05, Principal Investigator, KIR association studies in neurological diseases, National Insti</w:t>
            </w:r>
            <w:r>
              <w:t>tute of Neurological Disorders and Stroke (1-Jul-2019 - 30-Jun-2020)</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5R01NS102153-03, Co-Principal Investigator, MHC variation at high resolution in multiple sclerosis, National Institute of Neurological Disorders and Stroke (1-May-2019 - 30-Apr-2020)</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5R01AI128775-06, Principal Investigator, Integrated Exchange and Storage of Current- and Future-Generation </w:t>
            </w:r>
            <w:r>
              <w:lastRenderedPageBreak/>
              <w:t>Immunogenomic Data, National Institute of Allergy and Infectious Diseases (1-Mar-2019 - 29-Feb-2020)</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24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5U19NS095774-04, Principal Investigator,</w:t>
            </w:r>
            <w:r>
              <w:t xml:space="preserve"> KIR association studies in neurological diseases, National Institute of Neurological Disorders and Stroke (1-Jul-2018 - 30-Jun-2019)</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5R01NS102153-02, Co-Principal Investigator, MHC variation at high resolution in multiple sclerosis, National Institute</w:t>
            </w:r>
            <w:r>
              <w:t xml:space="preserve"> of Neurological Disorders and Stroke (1-May-2018 - 30-Apr-2019)</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3R01NS102153-02S1, Co-Principal Investigator, P0531582 Oksenberg/Hollenbach R01NS102153 Supplement, National Investigation Agency (1-May-2018 - 30-Apr-2019)</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5R01AI128775-05, Principal</w:t>
            </w:r>
            <w:r>
              <w:t xml:space="preserve"> Investigator, Integrated Exchange and Storage of Current- and Future-Generation Immunogenomic Data, National Institute of Allergy and Infectious Diseases (1-Mar-2018 - 28-Feb-2019)</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5R01GM109030-03, Co-Principal Investigator, Integrated Exchange &amp; Stor</w:t>
            </w:r>
            <w:r>
              <w:t>age of Current and Future-Generation Immunogenomic Data, National Institute of General Medical Sciences (1-Mar-2016 - 28-Feb-2019)</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1R01GM109030-01, Co-Principal Investigator, Integrated Exchange &amp; Storage of Current and Future-Generation Immunogenomic </w:t>
            </w:r>
            <w:r>
              <w:t>Data, National Institute of General Medical Sciences (1-Apr-2014 - 28-Feb-2019)</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5U19NS095774-03, Principal Investigator, KIR association studies in neurological diseases, National Institute of Neurological Disorders and Stroke (1-Jul-2017 - 30-Jun-2018</w:t>
            </w:r>
            <w:r>
              <w:t>)</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5U19NS095774-02, Principal Investigator, KIR association studies in neurological diseases, National Institute of Neurological Disorders and Stroke (1-Aug-2016 - 31-Jul-2017)</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5R21HG008041-02, Principal Investigator, Mapping the Intersection: Self-</w:t>
            </w:r>
            <w:r>
              <w:t>identification and Genetic Ancestry, National Human Genome Research Institute (1-Jul-2015 - 30-Jun-2017)</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1R21HG008041-01, Principal Investigator, Mapping the Intersection: Self-identification and Genetic Ancestry, National Human Genome Research Institu</w:t>
            </w:r>
            <w:r>
              <w:t>te (9-Sep-2014 - 30-Jun-2017)</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1U19NS095774-01, Principal Investigator, KIR association studies in neurological diseases, National Institute of Neurological Disorders and Stroke (1-Jul-2015 - 30-Jun-2016)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5R01GM109030-02, Co-Principal Investigator, </w:t>
            </w:r>
            <w:r>
              <w:t>Integrated Exchange &amp; Storage of Current and Future-Generation Immunogenomic Data, National Institute of General Medical Sciences (1-Mar-2015 - 29-Feb-2016)</w:t>
            </w:r>
          </w:p>
        </w:tc>
      </w:tr>
    </w:tbl>
    <w:p w:rsidR="006F56C0" w:rsidRDefault="006F56C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64A02"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64A02" w:rsidRDefault="00964A02" w:rsidP="0055394F">
            <w:pPr>
              <w:pStyle w:val="11TableHeader"/>
              <w:rPr>
                <w:rFonts w:ascii="Arial" w:hAnsi="Arial" w:cs="Arial"/>
                <w:sz w:val="18"/>
                <w:szCs w:val="18"/>
              </w:rPr>
            </w:pPr>
            <w:r>
              <w:t>Guidelines</w:t>
            </w:r>
          </w:p>
        </w:tc>
      </w:tr>
      <w:tr w:rsidR="00964A02"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64A02" w:rsidRPr="0097780E" w:rsidRDefault="00964A02" w:rsidP="0055394F">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64A02" w:rsidRPr="0097780E" w:rsidRDefault="00964A02"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49628E">
              <w:rPr>
                <w:color w:val="000000"/>
                <w:sz w:val="18"/>
                <w:u w:val="single"/>
              </w:rPr>
              <w:t>Role</w:t>
            </w:r>
            <w:r w:rsidRPr="00751888">
              <w:rPr>
                <w:color w:val="000000"/>
                <w:sz w:val="18"/>
              </w:rPr>
              <w:t>:</w:t>
            </w:r>
            <w:r>
              <w:rPr>
                <w:color w:val="000000"/>
                <w:sz w:val="18"/>
              </w:rPr>
              <w:t xml:space="preserve">  Committee Name, Guide</w:t>
            </w:r>
            <w:r w:rsidR="00C75EF8">
              <w:rPr>
                <w:color w:val="000000"/>
                <w:sz w:val="18"/>
              </w:rPr>
              <w:t>line Title, Organization Name, P</w:t>
            </w:r>
            <w:r>
              <w:rPr>
                <w:color w:val="000000"/>
                <w:sz w:val="18"/>
              </w:rPr>
              <w:t xml:space="preserve">ublished </w:t>
            </w:r>
            <w:r w:rsidR="007B0ED5">
              <w:rPr>
                <w:color w:val="000000"/>
                <w:sz w:val="18"/>
              </w:rPr>
              <w:t>Date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Author</w:t>
            </w:r>
            <w:r>
              <w:t>: Minimum information for reporting next generation sequence genotyping (MIRING): Guidelines for reporting HLA and KIR genotyping via next generation sequencing, American Society for Histocompatibility and Immunogenetics, Dec-2015</w:t>
            </w:r>
          </w:p>
        </w:tc>
      </w:tr>
    </w:tbl>
    <w:p w:rsidR="00964A02" w:rsidRDefault="00964A0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Editorial Responsibility</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Committee Name &amp; Editorial Board Name</w:t>
            </w:r>
            <w:r w:rsidR="004F244E">
              <w:rPr>
                <w:color w:val="000000"/>
                <w:sz w:val="18"/>
              </w:rPr>
              <w:t xml:space="preserve"> </w:t>
            </w:r>
            <w:r w:rsidRPr="0097780E">
              <w:rPr>
                <w:color w:val="000000"/>
                <w:sz w:val="18"/>
              </w:rPr>
              <w:t xml:space="preserve">(Start </w:t>
            </w:r>
            <w:r w:rsidR="007B0ED5">
              <w:rPr>
                <w:color w:val="000000"/>
                <w:sz w:val="18"/>
              </w:rPr>
              <w:t>Date</w:t>
            </w:r>
            <w:r w:rsidR="00C52BD3">
              <w:rPr>
                <w:color w:val="000000"/>
                <w:sz w:val="18"/>
              </w:rPr>
              <w:t xml:space="preserve"> </w:t>
            </w:r>
            <w:r w:rsidRPr="0097780E">
              <w:rPr>
                <w:color w:val="000000"/>
                <w:sz w:val="18"/>
              </w:rPr>
              <w:t>-</w:t>
            </w:r>
            <w:r w:rsidR="00C52BD3">
              <w:rPr>
                <w:color w:val="000000"/>
                <w:sz w:val="18"/>
              </w:rPr>
              <w:t xml:space="preserve"> </w:t>
            </w:r>
            <w:r w:rsidRPr="0097780E">
              <w:rPr>
                <w:color w:val="000000"/>
                <w:sz w:val="18"/>
              </w:rPr>
              <w:t xml:space="preserve">End </w:t>
            </w:r>
            <w:r w:rsidR="007B0ED5">
              <w:rPr>
                <w:color w:val="000000"/>
                <w:sz w:val="18"/>
              </w:rPr>
              <w:t>Date</w:t>
            </w:r>
            <w:r w:rsidRPr="0097780E">
              <w:rPr>
                <w:color w:val="000000"/>
                <w:sz w:val="18"/>
              </w:rPr>
              <w:t xml:space="preserve">) </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Review Editor</w:t>
            </w:r>
            <w:r>
              <w:t>: Alloimmunity and Transplantation, Frontiers in Immunology</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rPr>
                <w:u w:val="single"/>
              </w:rPr>
              <w:t>Section Editor</w:t>
            </w:r>
            <w:r>
              <w:t>: Editorial Board, HLA: Immune Response Genetics</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Editorial Board, </w:t>
            </w:r>
            <w:r>
              <w:t>Human Immunology</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rPr>
                <w:u w:val="single"/>
              </w:rPr>
              <w:t>Member</w:t>
            </w:r>
            <w:r>
              <w:t>: Editorial Board, Immunology</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Associate Editor</w:t>
            </w:r>
            <w:r>
              <w:t>: Disease Association Studies, HLA: Immune Response Genetics</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rPr>
                <w:u w:val="single"/>
              </w:rPr>
              <w:t>Reviewer</w:t>
            </w:r>
            <w:r>
              <w:t>: Genome Medicine (2015)</w:t>
            </w:r>
          </w:p>
        </w:tc>
      </w:tr>
    </w:tbl>
    <w:p w:rsidR="00BF2A68" w:rsidRDefault="00BF2A68"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Presentations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Event Name, Title, Ro</w:t>
            </w:r>
            <w:r w:rsidR="009112CB">
              <w:rPr>
                <w:color w:val="000000"/>
                <w:sz w:val="18"/>
              </w:rPr>
              <w:t>le, Participation Date, City, State</w:t>
            </w:r>
            <w:r w:rsidR="002D522D">
              <w:rPr>
                <w:color w:val="000000"/>
                <w:sz w:val="18"/>
              </w:rPr>
              <w:t>, Country</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2024 - 50th Annual Meeting of American Society for Histocompatibility and Immunogenetics, Featured Topic: Immunogenetics &amp; Disease, Speaker, 21-Oct-2024, Anaheim, California, United States of America</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 xml:space="preserve">2024 - 50th Annual Meeting of American </w:t>
            </w:r>
            <w:r>
              <w:t>Society for Histocompatibility and Immunogenetics, The Immunogenetics of COVID-19, Speaker, 21-Oct-2024, Anaheim, California, United States of America</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2024 - 37th European Immunogenetics &amp; Histocompatibility Conference of European Federation for Immunog</w:t>
            </w:r>
            <w:r>
              <w:t>enetics, Special session: HLA DP models and beyond, Session Chair, 22-May-2024, Geneva, Switzerland</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2022 - 48th Annual Meeting of American Society for Histocompatibility and Immunogenetics, Basic Science Symposium: Symposium on Genetic and Functional Va</w:t>
            </w:r>
            <w:r>
              <w:t>riation of the Vertebrate Immune System, Moderator, 24-Oct-2022, Las Vegas, Nevada, United States of America</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2022 - 48th Annual Meeting of American Society for Histocompatibility and Immunogenetics, Plenary IV: New Insights on Infectious Disease, Modera</w:t>
            </w:r>
            <w:r>
              <w:t>tor, 27-Oct-2022, Las Vegas, Nevada, United States of America</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2022 - Annual Meeting of Federation of Clinical Immunology Societies, An Immunogenetics View of COVID-19, Speaker, 21-Jun-2022, San Francisco, California, United States of America</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 xml:space="preserve">2022 - </w:t>
            </w:r>
            <w:r>
              <w:t>35th European Immunogenetics &amp; Histocompatibility Conference of European Federation for Immunogenetics, Immunogenetics and COVID-19, Speaker, 20-May-2022, Amsterdam, The Netherlands</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2021 - 47th Annual Meeting of American Society for Histocompatibility a</w:t>
            </w:r>
            <w:r>
              <w:t>nd Immunogenetics, Basic Science Symposium: Immunological Memory in Transplantation and Protective Immunity, Speaker, 27-Sep-2021, Orlando, Florida, United States of America</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2021 - 47th Annual Meeting of American Society for Histocompatibility and Immun</w:t>
            </w:r>
            <w:r>
              <w:t>ogenetics, Workshop I: HLA Data Analysis for Population Genetic and Disease Association Studies, Speaker, 28-Sep-2021, Orlando, Florida, United States of America</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2021 - Inflammatory Brain Disorders Conference, Immunogenetic Variation in PANS and Neuroi</w:t>
            </w:r>
            <w:r>
              <w:t>nflammatory Disease, Speaker, 13-May-2021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2017 - 17th International Histocompatibility and Immunogenetics Workshop, KIR Component QC and Sample Collection results Cynthia Vierra-Green, CIBMTR, Speaker, 10-Sep-2017, Pacific Grove, California, United Sta</w:t>
            </w:r>
            <w:r>
              <w:t>tes of America</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2017 - 17th International Histocompatibility and Immunogenetics Workshop, Symposium: Population Genetics, Moderator, 7-Sep-2017, Pacific Grove, California, United States of America</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2017 - 17th International Histocompatibility and Imm</w:t>
            </w:r>
            <w:r>
              <w:t>unogenetics Workshop, Analysis and results KIR Component projects, overview, Speaker, 8-Sep-2017, Pacific Grove, California, United States of America</w:t>
            </w:r>
          </w:p>
        </w:tc>
      </w:tr>
    </w:tbl>
    <w:p w:rsidR="00016510" w:rsidRDefault="0001651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Society, Association &amp; Non-Government Organizations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 xml:space="preserve">: </w:t>
            </w:r>
            <w:r w:rsidRPr="0097780E">
              <w:rPr>
                <w:color w:val="000000"/>
                <w:sz w:val="18"/>
              </w:rPr>
              <w:t>Committee &amp; Organization</w:t>
            </w:r>
            <w:r w:rsidR="00EF5C3F">
              <w:rPr>
                <w:color w:val="000000"/>
                <w:sz w:val="18"/>
              </w:rPr>
              <w:t xml:space="preserve"> </w:t>
            </w:r>
            <w:r w:rsidRPr="0097780E">
              <w:rPr>
                <w:color w:val="000000"/>
                <w:sz w:val="18"/>
              </w:rPr>
              <w:t xml:space="preserve">(Start </w:t>
            </w:r>
            <w:r w:rsidR="00E9729C">
              <w:rPr>
                <w:color w:val="000000"/>
                <w:sz w:val="18"/>
              </w:rPr>
              <w:t>Date</w:t>
            </w:r>
            <w:r w:rsidRPr="0097780E">
              <w:rPr>
                <w:color w:val="000000"/>
                <w:sz w:val="18"/>
              </w:rPr>
              <w:t xml:space="preserve"> - End </w:t>
            </w:r>
            <w:r w:rsidR="00E9729C">
              <w:rPr>
                <w:color w:val="000000"/>
                <w:sz w:val="18"/>
              </w:rPr>
              <w:t>Date</w:t>
            </w:r>
            <w:r w:rsidRPr="0097780E">
              <w:rPr>
                <w:color w:val="000000"/>
                <w:sz w:val="18"/>
              </w:rPr>
              <w:t>)</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rPr>
                <w:u w:val="single"/>
              </w:rPr>
              <w:t>Member</w:t>
            </w:r>
            <w:r>
              <w:t>: COVID-19 HLA and Immunogenetics Consortium</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rPr>
                <w:u w:val="single"/>
              </w:rPr>
              <w:t>Councillor</w:t>
            </w:r>
            <w:r>
              <w:t>: International HLA and Immunogenetics Council</w:t>
            </w:r>
          </w:p>
        </w:tc>
      </w:tr>
    </w:tbl>
    <w:p w:rsidR="00164ED9" w:rsidRDefault="00164ED9" w:rsidP="00763471">
      <w:pPr>
        <w:spacing w:after="0" w:line="240" w:lineRule="auto"/>
        <w:rPr>
          <w:rFonts w:ascii="Arial" w:hAnsi="Arial" w:cs="Arial"/>
          <w:sz w:val="18"/>
          <w:szCs w:val="18"/>
        </w:rPr>
      </w:pPr>
    </w:p>
    <w:p w:rsidR="00164ED9" w:rsidRPr="003129F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Publications</w:t>
            </w:r>
          </w:p>
        </w:tc>
      </w:tr>
      <w:tr w:rsidR="0097780E" w:rsidTr="006C1CCB">
        <w:trPr>
          <w:cnfStyle w:val="100000000000" w:firstRow="1" w:lastRow="0" w:firstColumn="0" w:lastColumn="0" w:oddVBand="0" w:evenVBand="0" w:oddHBand="0" w:evenHBand="0" w:firstRowFirstColumn="0" w:firstRowLastColumn="0" w:lastRowFirstColumn="0" w:lastRowLastColumn="0"/>
          <w:cantSplit/>
          <w:trHeight w:val="296"/>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634B0">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sidRPr="0097780E">
              <w:rPr>
                <w:color w:val="000000"/>
                <w:sz w:val="18"/>
              </w:rPr>
              <w:t>Pubmed</w:t>
            </w:r>
            <w:proofErr w:type="spellEnd"/>
            <w:r w:rsidRPr="0097780E">
              <w:rPr>
                <w:color w:val="000000"/>
                <w:sz w:val="18"/>
              </w:rPr>
              <w:t xml:space="preserve"> </w:t>
            </w:r>
            <w:r w:rsidR="00751888">
              <w:rPr>
                <w:color w:val="000000"/>
                <w:sz w:val="18"/>
              </w:rPr>
              <w:t xml:space="preserve">ID, Authors, Article Title, </w:t>
            </w:r>
            <w:r w:rsidR="007B0ED5">
              <w:rPr>
                <w:color w:val="000000"/>
                <w:sz w:val="18"/>
              </w:rPr>
              <w:t xml:space="preserve">Publication Date (DEP), Publication </w:t>
            </w:r>
            <w:r w:rsidR="007B0ED5" w:rsidRPr="007B0ED5">
              <w:rPr>
                <w:color w:val="000000"/>
                <w:sz w:val="18"/>
              </w:rPr>
              <w:t>Date (DP)</w:t>
            </w:r>
            <w:r w:rsidRPr="0097780E">
              <w:rPr>
                <w:color w:val="000000"/>
                <w:sz w:val="18"/>
              </w:rPr>
              <w:t xml:space="preserve">, Journal Name, </w:t>
            </w:r>
            <w:proofErr w:type="spellStart"/>
            <w:r w:rsidRPr="0097780E">
              <w:rPr>
                <w:color w:val="000000"/>
                <w:sz w:val="18"/>
              </w:rPr>
              <w:t>Vol_Issue</w:t>
            </w:r>
            <w:proofErr w:type="spellEnd"/>
            <w:r w:rsidRPr="0097780E">
              <w:rPr>
                <w:color w:val="000000"/>
                <w:sz w:val="18"/>
              </w:rPr>
              <w:t>, Article Type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12">
              <w:r>
                <w:rPr>
                  <w:color w:val="0000FF" w:themeColor="hyperlink"/>
                  <w:u w:val="single"/>
                </w:rPr>
                <w:t>40088042</w:t>
              </w:r>
            </w:hyperlink>
            <w:r>
              <w:t xml:space="preserve"> ['Williams J', 'Marin WM', 'Wade KJ', 'Suseno R', 'Kizer K', 'Caillier S', 'Augusto DG', 'Norman PJ', '</w:t>
            </w:r>
            <w:r>
              <w:rPr>
                <w:b/>
                <w:u w:val="single"/>
              </w:rPr>
              <w:t>Hollenbach JA</w:t>
            </w:r>
            <w:r>
              <w:t>'], Copy number variation at the complement C4 locus is</w:t>
            </w:r>
            <w:r>
              <w:t xml:space="preserve"> associated with risk for multiple sclerosis, 15-Mar-2025, 15-Mar-2025, Multiple sclerosis (Houndmills, Basingstoke, England)</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13">
              <w:r>
                <w:rPr>
                  <w:color w:val="0000FF" w:themeColor="hyperlink"/>
                  <w:u w:val="single"/>
                </w:rPr>
                <w:t>40049169</w:t>
              </w:r>
            </w:hyperlink>
            <w:r>
              <w:t xml:space="preserve"> ['Boquett JA', 'Sauter J', 'Schmidt AH', 'Maiers M', '</w:t>
            </w:r>
            <w:r>
              <w:rPr>
                <w:b/>
                <w:u w:val="single"/>
              </w:rPr>
              <w:t>Holl</w:t>
            </w:r>
            <w:r>
              <w:rPr>
                <w:b/>
                <w:u w:val="single"/>
              </w:rPr>
              <w:t>enbach JA</w:t>
            </w:r>
            <w:r>
              <w:t>'], Human leukocyte antigen variation is associated with cytomegalovirus serostatus in healthy individuals, 27-Feb-2025, 27-Feb-2025, American journal of human genetics</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14">
              <w:r>
                <w:rPr>
                  <w:color w:val="0000FF" w:themeColor="hyperlink"/>
                  <w:u w:val="single"/>
                </w:rPr>
                <w:t>39677597</w:t>
              </w:r>
            </w:hyperlink>
            <w:r>
              <w:t xml:space="preserve"> ['Muki</w:t>
            </w:r>
            <w:r>
              <w:t>sa J', 'Kyobe S', 'Amujal M', 'Katagirya E', 'Diphoko T', 'Sebetso G', 'Mwesigwa S', 'Mboowa G', 'Retshabile G', 'Williams L', 'Mlotshwa B', 'Matshaba M', 'Jjingo D', 'Kateete DP', 'Joloba ML', 'Mardon G', 'Hanchard N', '</w:t>
            </w:r>
            <w:r>
              <w:rPr>
                <w:b/>
                <w:u w:val="single"/>
              </w:rPr>
              <w:t>Hollenbach JA</w:t>
            </w:r>
            <w:r>
              <w:t>'], High KIR diversity</w:t>
            </w:r>
            <w:r>
              <w:t xml:space="preserve"> in Uganda and Botswana children living with HIV, 7-Dec-2024, 7-Dec-2024, bioRxiv : the preprint server for biology</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15">
              <w:r>
                <w:rPr>
                  <w:color w:val="0000FF" w:themeColor="hyperlink"/>
                  <w:u w:val="single"/>
                </w:rPr>
                <w:t>39362987</w:t>
              </w:r>
            </w:hyperlink>
            <w:r>
              <w:t xml:space="preserve"> ['Damotte V', 'Zhao C', 'Lin C', 'Williams E', 'Louzoun Y', 'Madboul</w:t>
            </w:r>
            <w:r>
              <w:t>y A', 'Kotlarz R', 'McDaniel M', 'Norman PJ', 'Wang Y', 'Maiers M', '</w:t>
            </w:r>
            <w:r>
              <w:rPr>
                <w:b/>
                <w:u w:val="single"/>
              </w:rPr>
              <w:t>Hollenbach JA</w:t>
            </w:r>
            <w:r>
              <w:t>'], Multiple measures for self-identification improve matching donors with patients in unrelated hematopoietic stem cell transplant, 3-Oct-2024, 3-Oct-2024, Communications me</w:t>
            </w:r>
            <w:r>
              <w:t>dicine, 4(1):189</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16">
              <w:r>
                <w:rPr>
                  <w:color w:val="0000FF" w:themeColor="hyperlink"/>
                  <w:u w:val="single"/>
                </w:rPr>
                <w:t>39282370</w:t>
              </w:r>
            </w:hyperlink>
            <w:r>
              <w:t xml:space="preserve"> ['Mittl K', 'Hayashi F', 'Dandekar R', 'Schubert RD', 'Gerdts J', 'Oshiro L', 'Loudermilk R', 'Greenfield A', 'Augusto DG', 'Ramesh A', 'Tran E', 'Koshal K', 'Kizer K', 'Dreux J', 'Cagalingan A', 'Schustek F', 'Flood L', 'Moore T', 'Kirkemo LL', 'Cooper T</w:t>
            </w:r>
            <w:r>
              <w:t>', 'Harms M', 'Gomez R', 'Sibener L', 'Cree BAC', 'Hauser SL', '</w:t>
            </w:r>
            <w:r>
              <w:rPr>
                <w:b/>
                <w:u w:val="single"/>
              </w:rPr>
              <w:t>Hollenbach JA</w:t>
            </w:r>
            <w:r>
              <w:t>', 'Gee M', 'Wilson MR', 'Zamvil SS', 'Sabatino JJ'], Antigen specificity of clonally-enriched CD8+ T cells in multiple sclerosis, 17-Oct-2024, 17-Oct-2024, bioRxiv : the preprint</w:t>
            </w:r>
            <w:r>
              <w:t xml:space="preserve"> server for biology</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17">
              <w:r>
                <w:rPr>
                  <w:color w:val="0000FF" w:themeColor="hyperlink"/>
                  <w:u w:val="single"/>
                </w:rPr>
                <w:t>39420419</w:t>
              </w:r>
            </w:hyperlink>
            <w:r>
              <w:t xml:space="preserve"> ['Wade KJ', 'Suseno R', 'Kizer K', 'Williams J', 'Boquett J', 'Caillier S', 'Pollock NR', 'Renschen A', 'Santaniello A', 'Oksenberg JR', 'Norman PJ', 'Augusto DG', '</w:t>
            </w:r>
            <w:r>
              <w:rPr>
                <w:b/>
                <w:u w:val="single"/>
              </w:rPr>
              <w:t>Hollenbach JA</w:t>
            </w:r>
            <w:r>
              <w:t xml:space="preserve">'], MHConstructor: a high-throughput, haplotype-informed solution to the MHC </w:t>
            </w:r>
            <w:r>
              <w:t>assembly challenge, 17-Oct-2024, 17-Oct-2024, Genome biology, 25(1):274</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18">
              <w:r>
                <w:rPr>
                  <w:color w:val="0000FF" w:themeColor="hyperlink"/>
                  <w:u w:val="single"/>
                </w:rPr>
                <w:t>38923286</w:t>
              </w:r>
            </w:hyperlink>
            <w:r>
              <w:t xml:space="preserve"> ['Pollock NR', 'Farias TDJ', 'Kichula KM', 'Sauter J', 'Scholz S', 'Nii-Trebi NI', 'Khor SS', 'Tokunaga K', 'Voo</w:t>
            </w:r>
            <w:r>
              <w:t>rter CE', 'Groeneweg M', 'Augusto DG', 'Arrieta-Bolaños E', 'Mayor NP', 'Edinur HA', 'ElGhazali G', 'Issler HC', 'Petzl-Erler ML', 'Oksenberg JR', 'Marin WM', '</w:t>
            </w:r>
            <w:r>
              <w:rPr>
                <w:b/>
                <w:u w:val="single"/>
              </w:rPr>
              <w:t>Hollenbach JA</w:t>
            </w:r>
            <w:r>
              <w:t>', 'Gendzekhadze K', 'Cita R', 'Stelet V', 'Rajalingam R', 'Koskela S', 'Clancy J',</w:t>
            </w:r>
            <w:r>
              <w:t xml:space="preserve"> </w:t>
            </w:r>
            <w:r>
              <w:lastRenderedPageBreak/>
              <w:t>'Chatzistamatiou T', 'Houwaart T', 'Kulski J', 'Guethlein LA', 'Parham P', 'Schmidt AH', 'Dilthey A', 'Norman PJ'], The 18th International HLA &amp; Immunogenetics workshop project report: Creating fully representative MHC reference haplotypes, Jun-2024, HLA,</w:t>
            </w:r>
            <w:r>
              <w:t xml:space="preserve"> 103(6):e15568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19">
              <w:r>
                <w:rPr>
                  <w:color w:val="0000FF" w:themeColor="hyperlink"/>
                  <w:u w:val="single"/>
                </w:rPr>
                <w:t>38826378</w:t>
              </w:r>
            </w:hyperlink>
            <w:r>
              <w:t xml:space="preserve"> ['Wade KJ', 'Suseno R', 'Kizer K', 'Williams J', 'Boquett J', 'Caillier S', 'Pollock NR', 'Renschen A', 'Santaniello A', 'Oksenberg JR', 'Norman PJ', 'Augusto DG', '</w:t>
            </w:r>
            <w:r>
              <w:rPr>
                <w:b/>
                <w:u w:val="single"/>
              </w:rPr>
              <w:t>Holl</w:t>
            </w:r>
            <w:r>
              <w:rPr>
                <w:b/>
                <w:u w:val="single"/>
              </w:rPr>
              <w:t>enbach JA</w:t>
            </w:r>
            <w:r>
              <w:t>'], MHConstructor: A high-throughput, haplotype-informed solution to the MHC assembly challenge, 21-May-2024, 21-May-2024, bioRxiv : the preprint server for biology</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20">
              <w:r>
                <w:rPr>
                  <w:color w:val="0000FF" w:themeColor="hyperlink"/>
                  <w:u w:val="single"/>
                </w:rPr>
                <w:t>38641750</w:t>
              </w:r>
            </w:hyperlink>
            <w:r>
              <w:t xml:space="preserve"> ['Zamecnik</w:t>
            </w:r>
            <w:r>
              <w:t xml:space="preserve"> CR', 'Sowa GM', 'Abdelhak A', 'Dandekar R', 'Bair RD', 'Wade KJ', 'Bartley CM', 'Kizer K', 'Augusto DG', 'Tubati A', 'Gomez R', 'Fouassier C', 'Gerungan C', 'Caspar CM', 'Alexander J', 'Wapniarski AE', 'Loudermilk RP', 'Eggers EL', 'Zorn KC', 'Ananth K', </w:t>
            </w:r>
            <w:r>
              <w:t>'Jabassini N', 'Mann SA', 'Ragan NR', 'Santaniello A', 'Henry RG', 'Baranzini SE', 'Zamvil SS', 'Sabatino JJ Jr', 'Bove RM', 'Guo CY', 'Gelfand JM', 'Cuneo R', 'von Büdingen HC', 'Oksenberg JR', 'Cree BAC', '</w:t>
            </w:r>
            <w:r>
              <w:rPr>
                <w:b/>
                <w:u w:val="single"/>
              </w:rPr>
              <w:t>Hollenbach JA</w:t>
            </w:r>
            <w:r>
              <w:t>', 'Green AJ', 'Hauser SL', 'Wallin</w:t>
            </w:r>
            <w:r>
              <w:t xml:space="preserve"> MT', 'DeRisi JL', 'Wilson MR'], An autoantibody signature predictive for multiple sclerosis, May-2024, 19-Apr-2024, Nature medicine, 30(5):1300-1308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21">
              <w:r>
                <w:rPr>
                  <w:color w:val="0000FF" w:themeColor="hyperlink"/>
                  <w:u w:val="single"/>
                </w:rPr>
                <w:t>37528739</w:t>
              </w:r>
            </w:hyperlink>
            <w:r>
              <w:t xml:space="preserve"> ['Montero-Martin G', 'Kichula KM'</w:t>
            </w:r>
            <w:r>
              <w:t>, 'Misra MK', 'de Brito Vargas L', 'Marin WM', '</w:t>
            </w:r>
            <w:r>
              <w:rPr>
                <w:b/>
                <w:u w:val="single"/>
              </w:rPr>
              <w:t>Hollenbach JA</w:t>
            </w:r>
            <w:r>
              <w:t>', 'Fernández-Viña MA', 'Elfishawi S', 'Norman PJ'], Exceptional diversity of KIR and HLA class I in Egypt, Jan-2024, 2-Aug-2023, HLA, 103(1):e15177</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22">
              <w:r>
                <w:rPr>
                  <w:color w:val="0000FF" w:themeColor="hyperlink"/>
                  <w:u w:val="single"/>
                </w:rPr>
                <w:t>37850268</w:t>
              </w:r>
            </w:hyperlink>
            <w:r>
              <w:t xml:space="preserve"> ['Farias TDJ', 'Brugiapaglia S', 'Croci S', 'Magistroni P', 'Curcio C', 'Zguro K', 'Fallerini C', 'Fava F', 'Pettini F', 'Kichula KM', 'Pollock NR', 'Font-Porterias N', 'Palmer WH', 'Marin WM', 'Baldassarri M', 'Bruttini M', '</w:t>
            </w:r>
            <w:r>
              <w:rPr>
                <w:b/>
                <w:u w:val="single"/>
              </w:rPr>
              <w:t>Hol</w:t>
            </w:r>
            <w:r>
              <w:rPr>
                <w:b/>
                <w:u w:val="single"/>
              </w:rPr>
              <w:t>lenbach JA</w:t>
            </w:r>
            <w:r>
              <w:t>', 'Hendricks AE', 'Meloni I', 'Novelli F', 'Renieri A', 'Furini S', 'Norman PJ', 'Amoroso A'], HLA-DPB1*13:01 associates with enhanced, and KIR2DS4*001 with diminished protection from developing severe COVID-19, Jan-2024, 18-Oct-2023, HLA, 103(1</w:t>
            </w:r>
            <w:r>
              <w:t>):e15251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23">
              <w:r>
                <w:rPr>
                  <w:color w:val="0000FF" w:themeColor="hyperlink"/>
                  <w:u w:val="single"/>
                </w:rPr>
                <w:t>37899688</w:t>
              </w:r>
            </w:hyperlink>
            <w:r>
              <w:t xml:space="preserve"> ['Marin WM', 'Augusto DG', 'Wade KJ', '</w:t>
            </w:r>
            <w:r>
              <w:rPr>
                <w:b/>
                <w:u w:val="single"/>
              </w:rPr>
              <w:t>Hollenbach JA</w:t>
            </w:r>
            <w:r>
              <w:t>'], High-throughput complement component 4 genomic sequence analysis with C4Investigator, Jan-2024, 29-Oct-2023, HLA, 103(</w:t>
            </w:r>
            <w:r>
              <w:t>1):e15273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24">
              <w:r>
                <w:rPr>
                  <w:color w:val="0000FF" w:themeColor="hyperlink"/>
                  <w:u w:val="single"/>
                </w:rPr>
                <w:t>37286192</w:t>
              </w:r>
            </w:hyperlink>
            <w:r>
              <w:t xml:space="preserve"> ['Mack SJ', 'Schefzyk D', 'Millius RP', 'Maiers M', '</w:t>
            </w:r>
            <w:r>
              <w:rPr>
                <w:b/>
                <w:u w:val="single"/>
              </w:rPr>
              <w:t>Hollenbach JA</w:t>
            </w:r>
            <w:r>
              <w:t>', 'Pollack J', 'Heuer ML', 'Gragert L', 'Spellman SR', 'Guethlein LA', 'Schneider J', 'Bochtler W', 'Eberh</w:t>
            </w:r>
            <w:r>
              <w:t>ard HP', 'Robinson J', 'Marsh SGE', 'Schmidt AH', 'Hofmann JA', 'Sauter J'], Genotype List String 1.1: Extending the Genotype List String grammar for describing HLA and Killer-cell Immunoglobulin-like Receptor genotypes, Aug-2023, 7-Jun-2023, HLA, 102(2):2</w:t>
            </w:r>
            <w:r>
              <w:t>06-212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25">
              <w:r>
                <w:rPr>
                  <w:color w:val="0000FF" w:themeColor="hyperlink"/>
                  <w:u w:val="single"/>
                </w:rPr>
                <w:t>37468623</w:t>
              </w:r>
            </w:hyperlink>
            <w:r>
              <w:t xml:space="preserve"> ['Augusto DG', 'Murdolo LD', 'Chatzileontiadou DSM', 'Sabatino JJ Jr', 'Yusufali T', 'Peyser ND', 'Butcher X', 'Kizer K', 'Guthrie K', 'Murray VW', 'Pae V', 'Sarvadhavabhatla S', 'Beltran F', 'Gill GS', 'Lynch KL', 'Yun C', 'Maguire CT', 'Peluso MJ', 'Hoh</w:t>
            </w:r>
            <w:r>
              <w:t xml:space="preserve"> R', 'Henrich TJ', 'Deeks SG', 'Davidson M', 'Lu S', 'Goldberg SA', 'Kelly JD', 'Martin JN', 'Vierra-Green CA', 'Spellman SR', 'Langton DJ', 'Dewar-Oldis MJ', 'Smith C', 'Barnard PJ', 'Lee S', 'Marcus GM', 'Olgin JE', 'Pletcher MJ', 'Maiers M', 'Gras S', '</w:t>
            </w:r>
            <w:r>
              <w:rPr>
                <w:b/>
                <w:u w:val="single"/>
              </w:rPr>
              <w:t>Hollenbach JA</w:t>
            </w:r>
            <w:r>
              <w:t>'], A common allele of HLA is associated with asymptomatic SARS-CoV-2 infection, Aug-2023, 19-Jul-2023, Nature, 620(7972):128-136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26">
              <w:r>
                <w:rPr>
                  <w:color w:val="0000FF" w:themeColor="hyperlink"/>
                  <w:u w:val="single"/>
                </w:rPr>
                <w:t>37503256</w:t>
              </w:r>
            </w:hyperlink>
            <w:r>
              <w:t xml:space="preserve"> ['Marin WM', 'Augusto DG', 'Wade KJ', '</w:t>
            </w:r>
            <w:r>
              <w:rPr>
                <w:b/>
                <w:u w:val="single"/>
              </w:rPr>
              <w:t>H</w:t>
            </w:r>
            <w:r>
              <w:rPr>
                <w:b/>
                <w:u w:val="single"/>
              </w:rPr>
              <w:t>ollenbach JA</w:t>
            </w:r>
            <w:r>
              <w:t>'], High-throughput complement component 4 genomic sequence analysis with C4Investigator, 19-Jul-2023, 19-Jul-2023, bioRxiv : the preprint server for biology</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27">
              <w:r>
                <w:rPr>
                  <w:color w:val="0000FF" w:themeColor="hyperlink"/>
                  <w:u w:val="single"/>
                </w:rPr>
                <w:t>36534127</w:t>
              </w:r>
            </w:hyperlink>
            <w:r>
              <w:t xml:space="preserve"> ['Srivastava </w:t>
            </w:r>
            <w:r>
              <w:t>A', '</w:t>
            </w:r>
            <w:r>
              <w:rPr>
                <w:b/>
                <w:u w:val="single"/>
              </w:rPr>
              <w:t>Hollenbach JA</w:t>
            </w:r>
            <w:r>
              <w:t>'], The immunogenetics of COVID-19, Jun-2023, 19-Dec-2022, Immunogenetics, 75(3):309-320</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28">
              <w:r>
                <w:rPr>
                  <w:color w:val="0000FF" w:themeColor="hyperlink"/>
                  <w:u w:val="single"/>
                </w:rPr>
                <w:t>36820894</w:t>
              </w:r>
            </w:hyperlink>
            <w:r>
              <w:t xml:space="preserve"> ['Srivastava A', '</w:t>
            </w:r>
            <w:r>
              <w:rPr>
                <w:b/>
                <w:u w:val="single"/>
              </w:rPr>
              <w:t>Hollenbach JA</w:t>
            </w:r>
            <w:r>
              <w:t>'], Correction to: The immunogenetics of COVI</w:t>
            </w:r>
            <w:r>
              <w:t>D-19, Jun-2023, Immunogenetics, 75(3):321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29">
              <w:r>
                <w:rPr>
                  <w:color w:val="0000FF" w:themeColor="hyperlink"/>
                  <w:u w:val="single"/>
                </w:rPr>
                <w:t>37205595</w:t>
              </w:r>
            </w:hyperlink>
            <w:r>
              <w:t xml:space="preserve"> ['Zamecnik CR', 'Sowa GM', 'Abdelhak A', 'Dandekar R', 'Bair RD', 'Wade KJ', 'Bartley CM', 'Tubati A', 'Gomez R', 'Fouassier C', 'Gerungan C'</w:t>
            </w:r>
            <w:r>
              <w:t>, 'Alexander J', 'Wapniarski AE', 'Loudermilk RP', 'Eggers EL', 'Zorn KC', 'Ananth K', 'Jabassini N', 'Mann SA', 'Ragan NR', 'Santaniello A', 'Henry RG', 'Baranzini SE', 'Zamvil SS', 'Bove RM', 'Guo CY', 'Gelfand JM', 'Cuneo R', 'von Büdingen HC', 'Oksenbe</w:t>
            </w:r>
            <w:r>
              <w:t>rg JR', 'Cree BA', '</w:t>
            </w:r>
            <w:r>
              <w:rPr>
                <w:b/>
                <w:u w:val="single"/>
              </w:rPr>
              <w:t>Hollenbach JA</w:t>
            </w:r>
            <w:r>
              <w:t>', 'Green AJ', 'Hauser SL', 'Wallin MT', 'DeRisi JL', 'Wilson MR'], A Predictive Autoantibody Signature in Multiple Sclerosis, 15-May-2023, 15-May-2023, medRxiv : the preprint server for health sciences</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30">
              <w:r>
                <w:rPr>
                  <w:color w:val="0000FF" w:themeColor="hyperlink"/>
                  <w:u w:val="single"/>
                </w:rPr>
                <w:t>36565030</w:t>
              </w:r>
            </w:hyperlink>
            <w:r>
              <w:t xml:space="preserve"> ['Marin WM', '</w:t>
            </w:r>
            <w:r>
              <w:rPr>
                <w:b/>
                <w:u w:val="single"/>
              </w:rPr>
              <w:t>Hollenbach JA</w:t>
            </w:r>
            <w:r>
              <w:t>'], Software update: Interpreting killer-cell immunoglobulin-like receptors from whole genome sequence data with PING, May-2023, 10-Jan-2023, HLA, 101(5):441-448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31">
              <w:r>
                <w:rPr>
                  <w:color w:val="0000FF" w:themeColor="hyperlink"/>
                  <w:u w:val="single"/>
                </w:rPr>
                <w:t>36996873</w:t>
              </w:r>
            </w:hyperlink>
            <w:r>
              <w:t xml:space="preserve"> ['Ho A', 'Orton R', 'Tayler R', 'Asamaphan P', 'Herder V', 'Davis C', 'Tong L', 'Smollett K', 'Manali M', 'Allan J', 'Rawlik K', 'McDonald SE', 'Vink E', 'Pollock L', 'Gannon L', 'Evans C', 'McMena</w:t>
            </w:r>
            <w:r>
              <w:t>min J', 'Roy K', 'Marsh K', 'Divala T', 'Holden MTG', 'Lockhart M', 'Yirrell D', 'Currie S', "O'Leary M", 'Henderson D', 'Shepherd SJ', 'Jackson C', 'Gunson R', 'MacLean A', 'McInnes N', 'Bradley-Stewart A', 'Battle R', '</w:t>
            </w:r>
            <w:r>
              <w:rPr>
                <w:b/>
                <w:u w:val="single"/>
              </w:rPr>
              <w:t>Hollenbach JA</w:t>
            </w:r>
            <w:r>
              <w:t>', 'Henderson P', 'Oda</w:t>
            </w:r>
            <w:r>
              <w:t>m M', 'Chikowore P', 'Oosthuyzen W', 'Chand M', 'Hamilton MS', 'Estrada-Rivadeneyra D', 'Levin M', 'Avramidis N', 'Pairo-Castineira E', 'Vitart V', 'Wilkie C', 'Palmarini M', 'Ray S', 'Robertson DL', 'da Silva Filipe A', 'Willett BJ', 'Breuer J', 'Semple M</w:t>
            </w:r>
            <w:r>
              <w:t>G', 'Turner D', 'Baillie JK', 'Thomson EC'], Adeno-associated virus 2 infection in children with non-A-E hepatitis, May-2023, 30-Mar-2023, Nature, 617(7961):555-563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32">
              <w:r>
                <w:rPr>
                  <w:color w:val="0000FF" w:themeColor="hyperlink"/>
                  <w:u w:val="single"/>
                </w:rPr>
                <w:t>38145128</w:t>
              </w:r>
            </w:hyperlink>
            <w:r>
              <w:t xml:space="preserve"> ['Ma Q', 'Augusto </w:t>
            </w:r>
            <w:r>
              <w:t xml:space="preserve">DG', 'Montero-Martin G', 'Caillier SJ', 'Osoegawa K', 'Cree BAC', 'Hauser SL', 'Didonna A', </w:t>
            </w:r>
            <w:r>
              <w:lastRenderedPageBreak/>
              <w:t>'</w:t>
            </w:r>
            <w:r>
              <w:rPr>
                <w:b/>
                <w:u w:val="single"/>
              </w:rPr>
              <w:t>Hollenbach JA</w:t>
            </w:r>
            <w:r>
              <w:t>', 'Norman PJ', 'Fernandez-Vina M', 'Oksenberg JR'], High-resolution DNA methylation screening of the major histocompatibility complex in multiple scl</w:t>
            </w:r>
            <w:r>
              <w:t>erosis, 2023, 8-Dec-2023, Frontiers in neurology, 14:1326738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22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33">
              <w:r>
                <w:rPr>
                  <w:color w:val="0000FF" w:themeColor="hyperlink"/>
                  <w:u w:val="single"/>
                </w:rPr>
                <w:t>34031661</w:t>
              </w:r>
            </w:hyperlink>
            <w:r>
              <w:t xml:space="preserve"> ['Augusto DG', 'Yusufali T', 'Sabatino JJ Jr', 'Peyser ND', 'Murdolo LD', 'Butcher X', 'Murray V', 'Pae V', 'Sarvadhavabhatla S', 'Beltran F', 'Gill G', 'Lynch K', 'Yun C', 'Maguire C', 'Peluso MJ', 'Hoh R', 'Henrich TJ', 'Deeks SG', 'Davidson M', 'Lu S',</w:t>
            </w:r>
            <w:r>
              <w:t xml:space="preserve"> 'Goldberg SA', 'Kelly JD', 'Martin JN', 'Viera-Green CA', 'Spellman SR', 'Langton DJ', 'Lee S', 'Marcus GM', 'Olgin JE', 'Pletcher MJ', 'Gras S', 'Maiers M', '</w:t>
            </w:r>
            <w:r>
              <w:rPr>
                <w:b/>
                <w:u w:val="single"/>
              </w:rPr>
              <w:t>Hollenbach JA</w:t>
            </w:r>
            <w:r>
              <w:t>'], A common allele of HLA mediates asymptomatic SARS-CoV-2 infection, 12-Oct-2022,</w:t>
            </w:r>
            <w:r>
              <w:t xml:space="preserve"> 12-Oct-2022, medRxiv : the preprint server for health sciences</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34">
              <w:r>
                <w:rPr>
                  <w:color w:val="0000FF" w:themeColor="hyperlink"/>
                  <w:u w:val="single"/>
                </w:rPr>
                <w:t>35500222</w:t>
              </w:r>
            </w:hyperlink>
            <w:r>
              <w:t xml:space="preserve"> ['Feng Q', 'Zhou M', 'Li S', 'Morimoto L', 'Hansen H', 'Myint SS', 'Wang R', 'Metayer C', 'Kang A', 'Fear AL', 'Pappas </w:t>
            </w:r>
            <w:r>
              <w:t>D', 'Erlich H', '</w:t>
            </w:r>
            <w:r>
              <w:rPr>
                <w:b/>
                <w:u w:val="single"/>
              </w:rPr>
              <w:t>Hollenbach JA</w:t>
            </w:r>
            <w:r>
              <w:t xml:space="preserve">', 'Mancuso N', 'Trachtenberg E', 'de Smith AJ', 'Ma X', 'Wiemels JL'], Interaction between maternal killer immunoglobulin-like receptors and offspring HLAs and susceptibility of childhood ALL, 28-Jun-2022, Blood advances, </w:t>
            </w:r>
            <w:r>
              <w:t>6(12):3756-3766</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35">
              <w:r>
                <w:rPr>
                  <w:color w:val="0000FF" w:themeColor="hyperlink"/>
                  <w:u w:val="single"/>
                </w:rPr>
                <w:t>35118818</w:t>
              </w:r>
            </w:hyperlink>
            <w:r>
              <w:t xml:space="preserve"> ['Nguyen A', 'Yusufali T', '</w:t>
            </w:r>
            <w:r>
              <w:rPr>
                <w:b/>
                <w:u w:val="single"/>
              </w:rPr>
              <w:t>Hollenbach JA</w:t>
            </w:r>
            <w:r>
              <w:t>', 'Nellore A', 'Thompson RF'], Minimal observed impact of HLA genotype on hospitalization and severity of SARS-CoV-2 infectio</w:t>
            </w:r>
            <w:r>
              <w:t>n, Jun-2022, 24-Feb-2022, HLA, 99(6):607-613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36">
              <w:r>
                <w:rPr>
                  <w:color w:val="0000FF" w:themeColor="hyperlink"/>
                  <w:u w:val="single"/>
                </w:rPr>
                <w:t>35462277</w:t>
              </w:r>
            </w:hyperlink>
            <w:r>
              <w:t xml:space="preserve"> ['Augusto DG', '</w:t>
            </w:r>
            <w:r>
              <w:rPr>
                <w:b/>
                <w:u w:val="single"/>
              </w:rPr>
              <w:t>Hollenbach JA</w:t>
            </w:r>
            <w:r>
              <w:t>'], HLA variation and antigen presentation in COVID-19 and SARS-CoV-2 infection, Jun-2022, 25-Mar-2022, Curre</w:t>
            </w:r>
            <w:r>
              <w:t>nt opinion in immunology, 76:102178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37">
              <w:r>
                <w:rPr>
                  <w:color w:val="0000FF" w:themeColor="hyperlink"/>
                  <w:u w:val="single"/>
                </w:rPr>
                <w:t>35218721</w:t>
              </w:r>
            </w:hyperlink>
            <w:r>
              <w:t xml:space="preserve"> ['Shams H', '</w:t>
            </w:r>
            <w:r>
              <w:rPr>
                <w:b/>
                <w:u w:val="single"/>
              </w:rPr>
              <w:t>Hollenbach JA</w:t>
            </w:r>
            <w:r>
              <w:t>', 'Matsunaga A', 'Mofrad MRK', 'Oksenberg JR', 'Didonna A'], A short HLA-DRA isoform binds the HLA-DR2 heterodimer on th</w:t>
            </w:r>
            <w:r>
              <w:t>e outer domain of the peptide-binding site, 15-Apr-2022, 24-Feb-2022, Archives of biochemistry and biophysics, 719:109156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38">
              <w:r>
                <w:rPr>
                  <w:color w:val="0000FF" w:themeColor="hyperlink"/>
                  <w:u w:val="single"/>
                </w:rPr>
                <w:t>34405267</w:t>
              </w:r>
            </w:hyperlink>
            <w:r>
              <w:t xml:space="preserve"> ['Block VJ', 'Pitsch EA', 'Gopal A', 'Zhao C', 'Pletcher MJ',</w:t>
            </w:r>
            <w:r>
              <w:t xml:space="preserve"> 'Marcus GM', 'Olgin JE', '</w:t>
            </w:r>
            <w:r>
              <w:rPr>
                <w:b/>
                <w:u w:val="single"/>
              </w:rPr>
              <w:t>Hollenbach J</w:t>
            </w:r>
            <w:r>
              <w:t>', 'Bove R', 'Cree BAC', 'Gelfand JM'], Identifying falls remotely in people with multiple sclerosis, Apr-2022, 17-Aug-2021, Journal of neurology, 269(4):1889-1898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39">
              <w:r>
                <w:rPr>
                  <w:color w:val="0000FF" w:themeColor="hyperlink"/>
                  <w:u w:val="single"/>
                </w:rPr>
                <w:t>34789453</w:t>
              </w:r>
            </w:hyperlink>
            <w:r>
              <w:t xml:space="preserve"> ['Saper VE', 'Ombrello MJ', 'Tremoulet AH', 'Montero-Martin G', 'Prahalad S', 'Canna S', 'Shimizu C', 'Deutsch G', 'Tan SY', 'Remmers EF', 'Monos D', 'Hahn T', 'Phadke OK', 'Cassidy E', 'Ferguson I', 'Mallajosyula V', 'Xu J', 'Rosa Duqu</w:t>
            </w:r>
            <w:r>
              <w:t>e JS', 'Chua GT', 'Ghosh D', 'Szymanski AM', 'Rubin D', 'Burns JC', 'Tian L', 'Fernandez-Vina MA', 'Mellins ED', '</w:t>
            </w:r>
            <w:r>
              <w:rPr>
                <w:b/>
                <w:u w:val="single"/>
              </w:rPr>
              <w:t>Hollenbach JA</w:t>
            </w:r>
            <w:r>
              <w:t>'], Severe delayed hypersensitivity reactions to IL-1 and IL-6 inhibitors link to common HLA-DRB1*15 alleles, Mar-2022, 17-Nov-20</w:t>
            </w:r>
            <w:r>
              <w:t>21, Annals of the rheumatic diseases, 81(3):406-415</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40">
              <w:r>
                <w:rPr>
                  <w:color w:val="0000FF" w:themeColor="hyperlink"/>
                  <w:u w:val="single"/>
                </w:rPr>
                <w:t>35030101</w:t>
              </w:r>
            </w:hyperlink>
            <w:r>
              <w:t xml:space="preserve"> ['Sabatino JJ Jr', 'Mittl K', 'Rowles WM', 'McPolin K', 'Rajan JV', 'Laurie MT', 'Zamecnik CR', 'Dandekar R', 'Alvarenga BD', 'Loud</w:t>
            </w:r>
            <w:r>
              <w:t>ermilk RP', 'Gerungan C', 'Spencer CM', 'Sagan SA', 'Augusto DG', 'Alexander JR', 'DeRisi JL', '</w:t>
            </w:r>
            <w:r>
              <w:rPr>
                <w:b/>
                <w:u w:val="single"/>
              </w:rPr>
              <w:t>Hollenbach JA</w:t>
            </w:r>
            <w:r>
              <w:t xml:space="preserve">', 'Wilson MR', 'Zamvil SS', 'Bove R'], Multiple sclerosis therapies differentially affect SARS-CoV-2 vaccine-induced antibody and T cell immunity </w:t>
            </w:r>
            <w:r>
              <w:t>and function, 22-Feb-2022, 22-Feb-2022, JCI insight, 7(4):e156978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41">
              <w:r>
                <w:rPr>
                  <w:color w:val="0000FF" w:themeColor="hyperlink"/>
                  <w:u w:val="single"/>
                </w:rPr>
                <w:t>34633459</w:t>
              </w:r>
            </w:hyperlink>
            <w:r>
              <w:t xml:space="preserve"> ['Vargas LB', 'Beltrame MH', 'Ho B', 'Marin WM', 'Dandekar R', 'Montero-Martín G', 'Fernández-Viña MA', 'Hurtado AM', 'Hill KR', 'Tsuneto LT', 'Hutz MH', 'Salzano FM', 'Petzl-Erler ML', '</w:t>
            </w:r>
            <w:r>
              <w:rPr>
                <w:b/>
                <w:u w:val="single"/>
              </w:rPr>
              <w:t>Hollenbach JA</w:t>
            </w:r>
            <w:r>
              <w:t xml:space="preserve">', 'Augusto DG'], Remarkably Low KIR and HLA Diversity </w:t>
            </w:r>
            <w:r>
              <w:t>in Amerindians Reveals Signatures of Strong Purifying Selection Shaping the Centromeric KIR Region, 7-Jan-2022, Molecular biology and evolution, 39(1):msab298</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42">
              <w:r>
                <w:rPr>
                  <w:color w:val="0000FF" w:themeColor="hyperlink"/>
                  <w:u w:val="single"/>
                </w:rPr>
                <w:t>33064392</w:t>
              </w:r>
            </w:hyperlink>
            <w:r>
              <w:t xml:space="preserve"> ['Horn DL', 'Mindrinos M</w:t>
            </w:r>
            <w:r>
              <w:t>', 'Anderson K', 'Krishnakumar S', 'Wang C', 'Li M', '</w:t>
            </w:r>
            <w:r>
              <w:rPr>
                <w:b/>
                <w:u w:val="single"/>
              </w:rPr>
              <w:t>Hollenbach J</w:t>
            </w:r>
            <w:r>
              <w:t>', "O'Keefe GE"], HLA-A Locus is Associated With Sepsis and Septic Shock After Traumatic Injury, 1-Jan-2022, Annals of surgery, 275(1):203-207</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43">
              <w:r>
                <w:rPr>
                  <w:color w:val="0000FF" w:themeColor="hyperlink"/>
                  <w:u w:val="single"/>
                </w:rPr>
                <w:t>34002224</w:t>
              </w:r>
            </w:hyperlink>
            <w:r>
              <w:t xml:space="preserve"> ['Immel A', 'Key FM', 'Szolek A', 'Barquera R', 'Robinson MK', 'Harrison GF', 'Palmer WH', 'Spyrou MA', 'Susat J', 'Krause-Kyora B', 'Bos KI', 'Forrest S', 'Hernández-Zaragoza DI', 'Sauter J', 'Solloch U', 'Schmidt AH', 'Schuenema</w:t>
            </w:r>
            <w:r>
              <w:t>nn VJ', 'Reiter E', 'Kairies MS', 'Weiß R', 'Arnold S', 'Wahl J', '</w:t>
            </w:r>
            <w:r>
              <w:rPr>
                <w:b/>
                <w:u w:val="single"/>
              </w:rPr>
              <w:t>Hollenbach JA</w:t>
            </w:r>
            <w:r>
              <w:t>', 'Kohlbacher O', 'Herbig A', 'Norman PJ', 'Krause J'], Analysis of Genomic DNA from Medieval Plague Victims Suggests Long-Term Effect of Yersinia pestis on Human Immunity Gen</w:t>
            </w:r>
            <w:r>
              <w:t>es, 27-Sep-2021, Molecular biology and evolution, 38(10):4059-4076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44">
              <w:r>
                <w:rPr>
                  <w:color w:val="0000FF" w:themeColor="hyperlink"/>
                  <w:u w:val="single"/>
                </w:rPr>
                <w:t>34580672</w:t>
              </w:r>
            </w:hyperlink>
            <w:r>
              <w:t xml:space="preserve"> ['Sabatino JJ Jr', 'Mittl K', 'Rowles W', 'Mcpolin K', 'Rajan JV', 'Zamecnik CR', 'Dandekar R', 'Alvarenga BD', 'Loudermilk RP', 'Gerungan C', 'Spencer CM', 'Sagan SA', 'Augusto DG', 'Alexander J', '</w:t>
            </w:r>
            <w:r>
              <w:rPr>
                <w:b/>
                <w:u w:val="single"/>
              </w:rPr>
              <w:t>Hollenbach JA</w:t>
            </w:r>
            <w:r>
              <w:t>', 'Wilson MR', 'Zamvil SS', 'Bove R'], Imp</w:t>
            </w:r>
            <w:r>
              <w:t>act of multiple sclerosis disease-modifying therapies on SARS-CoV-2 vaccine-induced antibody and T cell immunity, 20-Sep-2021, 20-Sep-2021, medRxiv : the preprint server for health sciences</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45">
              <w:r>
                <w:rPr>
                  <w:color w:val="0000FF" w:themeColor="hyperlink"/>
                  <w:u w:val="single"/>
                </w:rPr>
                <w:t>34</w:t>
              </w:r>
              <w:r>
                <w:rPr>
                  <w:color w:val="0000FF" w:themeColor="hyperlink"/>
                  <w:u w:val="single"/>
                </w:rPr>
                <w:t>339413</w:t>
              </w:r>
            </w:hyperlink>
            <w:r>
              <w:t xml:space="preserve"> ['Marin WM', 'Dandekar R', 'Augusto DG', 'Yusufali T', 'Heyn B', 'Hofmann J', 'Lange V', 'Sauter J', 'Norman PJ', '</w:t>
            </w:r>
            <w:r>
              <w:rPr>
                <w:b/>
                <w:u w:val="single"/>
              </w:rPr>
              <w:t>Hollenbach JA</w:t>
            </w:r>
            <w:r>
              <w:t>'], High-throughput Interpretation of Killer-cell Immunoglobulin-like Receptor Short-read Sequencing Data with PING, Aug-</w:t>
            </w:r>
            <w:r>
              <w:t>2021, 2-Aug-2021, PLoS computational biology, 17(8):e1008904</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46">
              <w:r>
                <w:rPr>
                  <w:color w:val="0000FF" w:themeColor="hyperlink"/>
                  <w:u w:val="single"/>
                </w:rPr>
                <w:t>34117109</w:t>
              </w:r>
            </w:hyperlink>
            <w:r>
              <w:t xml:space="preserve"> ['Guethlein LA', 'Beyzaie N', 'Nemat-Gorgani N', 'Wang T', 'Ramesh V', 'Marin WM', '</w:t>
            </w:r>
            <w:r>
              <w:rPr>
                <w:b/>
                <w:u w:val="single"/>
              </w:rPr>
              <w:t>Hollenbach JA</w:t>
            </w:r>
            <w:r>
              <w:t>', 'Schetelig J', 'Spellm</w:t>
            </w:r>
            <w:r>
              <w:t>an SR', 'Marsh SGE', 'Cooley S', 'Weisdorf DJ', 'Norman PJ', 'Miller JS', 'Parham P'], Following Transplantation for Acute Myelogenous Leukemia, Donor KIR Cen B02 Better Protects against Relapse than KIR Cen B01, 15-Jun-2021, 11-Jun-2021, Journal of immuno</w:t>
            </w:r>
            <w:r>
              <w:t>logy (Baltimore, Md. : ), 206(12):3064-3072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47">
              <w:r>
                <w:rPr>
                  <w:color w:val="0000FF" w:themeColor="hyperlink"/>
                  <w:u w:val="single"/>
                </w:rPr>
                <w:t>33843996</w:t>
              </w:r>
            </w:hyperlink>
            <w:r>
              <w:t xml:space="preserve"> ['Johfre SS', 'Saperstein A', '</w:t>
            </w:r>
            <w:r>
              <w:rPr>
                <w:b/>
                <w:u w:val="single"/>
              </w:rPr>
              <w:t>Hollenbach JA</w:t>
            </w:r>
            <w:r>
              <w:t>'], Measuring Race and Ancestry in the Age of Genetic Testing, 1-Jun-2021, Demography, 58(3):78</w:t>
            </w:r>
            <w:r>
              <w:t>5-810</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37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48">
              <w:r>
                <w:rPr>
                  <w:color w:val="0000FF" w:themeColor="hyperlink"/>
                  <w:u w:val="single"/>
                </w:rPr>
                <w:t>33421092</w:t>
              </w:r>
            </w:hyperlink>
            <w:r>
              <w:t xml:space="preserve"> ['Elfishawi M', 'Mossallam G', 'Augusto DG', 'Montero-Martin G', 'de Bruin H', 'Van de Pasch L', 'Norman PJ', 'Rozemuller E', 'Fernandez-Vina M', 'Abrudescu A', '</w:t>
            </w:r>
            <w:r>
              <w:rPr>
                <w:b/>
                <w:u w:val="single"/>
              </w:rPr>
              <w:t>Hollenbach JA</w:t>
            </w:r>
            <w:r>
              <w:t>',</w:t>
            </w:r>
            <w:r>
              <w:t xml:space="preserve"> 'Zaky K', 'Elfishawi S'], Behçet disease, new insights in disease associations and manifestations: a next-generation sequencing study, Apr-2021, 3-Feb-2021, Clinical and experimental immunology, 204(1):144-151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49">
              <w:r>
                <w:rPr>
                  <w:color w:val="0000FF" w:themeColor="hyperlink"/>
                  <w:u w:val="single"/>
                </w:rPr>
                <w:t>32986852</w:t>
              </w:r>
            </w:hyperlink>
            <w:r>
              <w:t xml:space="preserve"> ['Didonna A', 'Damotte V', 'Shams H', 'Matsunaga A', 'Caillier SJ', 'Dandekar R', 'Misra MK', 'Mofrad MRK', 'Oksenberg JR', '</w:t>
            </w:r>
            <w:r>
              <w:rPr>
                <w:b/>
                <w:u w:val="single"/>
              </w:rPr>
              <w:t>Hollenbach JA</w:t>
            </w:r>
            <w:r>
              <w:t>'], A splice acceptor variant in HLA-DRA affects th</w:t>
            </w:r>
            <w:r>
              <w:t>e conformation and cellular localization of the class II DR alpha-chain, Feb-2021, 19-Oct-2020, Immunology, 162(2):194-207</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39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50">
              <w:r>
                <w:rPr>
                  <w:color w:val="0000FF" w:themeColor="hyperlink"/>
                  <w:u w:val="single"/>
                </w:rPr>
                <w:t>34025673</w:t>
              </w:r>
            </w:hyperlink>
            <w:r>
              <w:t xml:space="preserve"> ['Amorim LM', 'Augusto DG', 'Nemat-Gorgani N', 'Montero-Mart</w:t>
            </w:r>
            <w:r>
              <w:t>in G', 'Marin WM', 'Shams H', 'Dandekar R', 'Caillier S', 'Parham P', 'Fernández-Viña MA', 'Oksenberg JR', 'Norman PJ', '</w:t>
            </w:r>
            <w:r>
              <w:rPr>
                <w:b/>
                <w:u w:val="single"/>
              </w:rPr>
              <w:t>Hollenbach JA</w:t>
            </w:r>
            <w:r>
              <w:t>'], High-Resolution Characterization of KIR Genes in a Large North American Cohort Reveals Novel Details of Structural and</w:t>
            </w:r>
            <w:r>
              <w:t xml:space="preserve"> Sequence Diversity, 2021, 7-May-2021, Frontiers in immunology, 12:674778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51">
              <w:r>
                <w:rPr>
                  <w:color w:val="0000FF" w:themeColor="hyperlink"/>
                  <w:u w:val="single"/>
                </w:rPr>
                <w:t>34163474</w:t>
              </w:r>
            </w:hyperlink>
            <w:r>
              <w:t xml:space="preserve"> ['Creary LE', 'Gangavarapu S', 'Caillier SJ', 'Cavalcante P', 'Frangiamore R', 'Lie BA', 'Bengtsson M', 'Harb</w:t>
            </w:r>
            <w:r>
              <w:t>o HF', 'Brauner S', '</w:t>
            </w:r>
            <w:r>
              <w:rPr>
                <w:b/>
                <w:u w:val="single"/>
              </w:rPr>
              <w:t>Hollenbach JA</w:t>
            </w:r>
            <w:r>
              <w:t>', 'Oksenberg JR', 'Bernasconi P', 'Maniaol AH', 'Hammarström L', 'Mantegazza R', 'Fernández-Viña MA'], Next-Generation Sequencing Identifies Extended HLA Class I and II Haplotypes Associated With Early-Onset and Late-Onse</w:t>
            </w:r>
            <w:r>
              <w:t>t Myasthenia Gravis in Italian, Norwegian, and Swedish Populations, 2021, 7-Jun-2021, Frontiers in immunology, 12:667336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52">
              <w:r>
                <w:rPr>
                  <w:color w:val="0000FF" w:themeColor="hyperlink"/>
                  <w:u w:val="single"/>
                </w:rPr>
                <w:t>34177931</w:t>
              </w:r>
            </w:hyperlink>
            <w:r>
              <w:t xml:space="preserve"> ['Ahn R', 'Vukcevic D', 'Motyer A', 'Nititham J', 'Squire DM',</w:t>
            </w:r>
            <w:r>
              <w:t xml:space="preserve"> '</w:t>
            </w:r>
            <w:r>
              <w:rPr>
                <w:b/>
                <w:u w:val="single"/>
              </w:rPr>
              <w:t>Hollenbach JA</w:t>
            </w:r>
            <w:r>
              <w:t>', 'Norman PJ', 'Ellinghaus E', 'Nair RP', 'Tsoi LC', 'Oksenberg J', 'Foerster J', 'Lieb W', 'Weidinger S', 'Franke A', 'Elder JT', 'Jorgenson E', 'Leslie S', 'Liao W'], Large-Scale Imputation of KIR Copy Number and HLA Alleles in North Amer</w:t>
            </w:r>
            <w:r>
              <w:t>ican and European Psoriasis Case-Control Cohorts Reveals Association of Inhibitory KIR2DL2 With Psoriasis, 2021, 11-Jun-2021, Frontiers in immunology, 12:684326</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53">
              <w:r>
                <w:rPr>
                  <w:color w:val="0000FF" w:themeColor="hyperlink"/>
                  <w:u w:val="single"/>
                </w:rPr>
                <w:t>34436508</w:t>
              </w:r>
            </w:hyperlink>
            <w:r>
              <w:t xml:space="preserve"> ['Aguiar VRC', 'Augusto DG', 'Castelli EC', '</w:t>
            </w:r>
            <w:r>
              <w:rPr>
                <w:b/>
                <w:u w:val="single"/>
              </w:rPr>
              <w:t>Hollenbach JA</w:t>
            </w:r>
            <w:r>
              <w:t>', 'Meyer D', 'Nunes K', 'Petzl-Erler ML'], An immunogenetic view of COVID-19, 2021, 25-Aug-2021, Genetics and molecular biology, 44(1 Suppl 1):e20210036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54">
              <w:r>
                <w:rPr>
                  <w:color w:val="0000FF" w:themeColor="hyperlink"/>
                  <w:u w:val="single"/>
                </w:rPr>
                <w:t>34912378</w:t>
              </w:r>
            </w:hyperlink>
            <w:r>
              <w:t xml:space="preserve"> ['Douillard V', 'Castelli EC', 'Mack SJ', '</w:t>
            </w:r>
            <w:r>
              <w:rPr>
                <w:b/>
                <w:u w:val="single"/>
              </w:rPr>
              <w:t>Hollenbach JA</w:t>
            </w:r>
            <w:r>
              <w:t>', 'Gourraud PA', 'Vince N', 'Limou S'], Current HLA Investigations on SARS-CoV-2 and Perspectives, 2021, 29-Nov-2021, Frontiers in genetics, 12:774922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55">
              <w:r>
                <w:rPr>
                  <w:color w:val="0000FF" w:themeColor="hyperlink"/>
                  <w:u w:val="single"/>
                </w:rPr>
                <w:t>34925459</w:t>
              </w:r>
            </w:hyperlink>
            <w:r>
              <w:t xml:space="preserve"> ['Douillard V', 'Castelli EC', 'Mack SJ', '</w:t>
            </w:r>
            <w:r>
              <w:rPr>
                <w:b/>
                <w:u w:val="single"/>
              </w:rPr>
              <w:t>Hollenbach JA</w:t>
            </w:r>
            <w:r>
              <w:t>', 'Gourraud PA', 'Vince N', 'Limou S'], Approaching Genetics Through the MHC Lens: Tools and Methods for HLA Research, 2021, 2-Dec-2021, Frontie</w:t>
            </w:r>
            <w:r>
              <w:t>rs in genetics, 12:774916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56">
              <w:r>
                <w:rPr>
                  <w:color w:val="0000FF" w:themeColor="hyperlink"/>
                  <w:u w:val="single"/>
                </w:rPr>
                <w:t>32709660</w:t>
              </w:r>
            </w:hyperlink>
            <w:r>
              <w:t xml:space="preserve"> ['Anderson KM', 'Augusto DG', 'Dandekar R', 'Shams H', 'Zhao C', 'Yusufali T', 'Montero-Martín G', 'Marin WM', 'Nemat-Gorgani N', 'Creary LE', 'Caillier S', </w:t>
            </w:r>
            <w:r>
              <w:t>'Mofrad MRK', 'Parham P', 'Fernández-Viña M', 'Oksenberg JR', 'Norman PJ', '</w:t>
            </w:r>
            <w:r>
              <w:rPr>
                <w:b/>
                <w:u w:val="single"/>
              </w:rPr>
              <w:t>Hollenbach JA</w:t>
            </w:r>
            <w:r>
              <w:t>'], Killer Cell Immunoglobulin-like Receptor Variants Are Associated with Protection from Symptoms Associated with More Severe Course in Parkinson Disease, 1-Sep-2020,</w:t>
            </w:r>
            <w:r>
              <w:t xml:space="preserve"> 24-Jul-2020, Journal of immunology (Baltimore, Md. : ), 205(5):1323-1330</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57">
              <w:r>
                <w:rPr>
                  <w:color w:val="0000FF" w:themeColor="hyperlink"/>
                  <w:u w:val="single"/>
                </w:rPr>
                <w:t>32300348</w:t>
              </w:r>
            </w:hyperlink>
            <w:r>
              <w:t xml:space="preserve"> ['Alicata C', 'Ashouri E', 'Nemat-Gorgani N', 'Guethlein LA', 'Marin WM', 'Tao S', 'Moretta L', '</w:t>
            </w:r>
            <w:r>
              <w:rPr>
                <w:b/>
                <w:u w:val="single"/>
              </w:rPr>
              <w:t xml:space="preserve">Hollenbach </w:t>
            </w:r>
            <w:r>
              <w:rPr>
                <w:b/>
                <w:u w:val="single"/>
              </w:rPr>
              <w:t>JA</w:t>
            </w:r>
            <w:r>
              <w:t>', 'Trowsdale J', 'Traherne JA', 'Ghaderi A', 'Parham P', 'Norman PJ'], KIR Variation in Iranians Combines High Haplotype and Allotype Diversity With an Abundance of Functional Inhibitory Receptors, 2020, 2-Apr-2020, Frontiers in immunology, 11:556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58">
              <w:r>
                <w:rPr>
                  <w:color w:val="0000FF" w:themeColor="hyperlink"/>
                  <w:u w:val="single"/>
                </w:rPr>
                <w:t>32983108</w:t>
              </w:r>
            </w:hyperlink>
            <w:r>
              <w:t xml:space="preserve"> ['Vargas LB', 'Dourado RM', 'Amorim LM', 'Ho B', 'Calonga-Solís V', 'Issler HC', 'Marin WM', 'Beltrame MH', 'Petzl-Erler ML', '</w:t>
            </w:r>
            <w:r>
              <w:rPr>
                <w:b/>
                <w:u w:val="single"/>
              </w:rPr>
              <w:t>Hollenbach JA</w:t>
            </w:r>
            <w:r>
              <w:t>', 'Augusto DG'], Single Nucleotide Polymorphism</w:t>
            </w:r>
            <w:r>
              <w:t xml:space="preserve"> in KIR2DL1 Is Associated With HLA-C Expression in Global Populations, 2020, 21-Aug-2020, Frontiers in immunology, 11:1881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59">
              <w:r>
                <w:rPr>
                  <w:color w:val="0000FF" w:themeColor="hyperlink"/>
                  <w:u w:val="single"/>
                </w:rPr>
                <w:t>31803492</w:t>
              </w:r>
            </w:hyperlink>
            <w:r>
              <w:t xml:space="preserve"> ['Block VJ', 'Zhao C', '</w:t>
            </w:r>
            <w:r>
              <w:rPr>
                <w:b/>
                <w:u w:val="single"/>
              </w:rPr>
              <w:t>Hollenbach JA</w:t>
            </w:r>
            <w:r>
              <w:t xml:space="preserve">', 'Olgin JE', 'Marcus </w:t>
            </w:r>
            <w:r>
              <w:t>GM', 'Pletcher MJ', 'Henry R', 'Gelfand JM', 'Cree BA'], Validation of a consumer-grade activity monitor for continuous daily activity monitoring in individuals with multiple sclerosis, Dec-2019, 21-Nov-2019, Multiple sclerosis journal experimental, transl</w:t>
            </w:r>
            <w:r>
              <w:t>ational and clinical, 5(4):2055217319888660</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49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60">
              <w:r>
                <w:rPr>
                  <w:color w:val="0000FF" w:themeColor="hyperlink"/>
                  <w:u w:val="single"/>
                </w:rPr>
                <w:t>31403661</w:t>
              </w:r>
            </w:hyperlink>
            <w:r>
              <w:t xml:space="preserve"> ['Cantó E', 'Barro C', 'Zhao C', 'Caillier SJ', 'Michalak Z', 'Bove R', 'Tomic D', 'Santaniello A', 'Häring DA', '</w:t>
            </w:r>
            <w:r>
              <w:rPr>
                <w:b/>
                <w:u w:val="single"/>
              </w:rPr>
              <w:t>Hollenbach J</w:t>
            </w:r>
            <w:r>
              <w:t>', 'Henry RG'</w:t>
            </w:r>
            <w:r>
              <w:t>, 'Cree BAC', 'Kappos L', 'Leppert D', 'Hauser SL', 'Benkert P', 'Oksenberg JR', 'Kuhle J'], Association Between Serum Neurofilament Light Chain Levels and Long-term Disease Course Among Patients With Multiple Sclerosis Followed up for 12 Years, 1-Nov-2019</w:t>
            </w:r>
            <w:r>
              <w:t>, JAMA neurology, 76(11):1359-1366</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61">
              <w:r>
                <w:rPr>
                  <w:color w:val="0000FF" w:themeColor="hyperlink"/>
                  <w:u w:val="single"/>
                </w:rPr>
                <w:t>31345698</w:t>
              </w:r>
            </w:hyperlink>
            <w:r>
              <w:t xml:space="preserve"> ['Creary LE', 'Gangavarapu S', 'Mallempati KC', 'Montero-Martín G', 'Caillier SJ', 'Santaniello A', '</w:t>
            </w:r>
            <w:r>
              <w:rPr>
                <w:b/>
                <w:u w:val="single"/>
              </w:rPr>
              <w:t>Hollenbach JA</w:t>
            </w:r>
            <w:r>
              <w:t>', 'Oksenberg JR', 'Fernández-Viña</w:t>
            </w:r>
            <w:r>
              <w:t xml:space="preserve"> MA'], Next-generation sequencing reveals new information about HLA allele and haplotype diversity in a large European American population, Oct-2019, 22-Jul-2019, Human immunology, 80(10):807-822</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62">
              <w:r>
                <w:rPr>
                  <w:color w:val="0000FF" w:themeColor="hyperlink"/>
                  <w:u w:val="single"/>
                </w:rPr>
                <w:t>30851128</w:t>
              </w:r>
            </w:hyperlink>
            <w:r>
              <w:t xml:space="preserve"> ['Cree BAC', '</w:t>
            </w:r>
            <w:r>
              <w:rPr>
                <w:b/>
                <w:u w:val="single"/>
              </w:rPr>
              <w:t>Hollenbach JA</w:t>
            </w:r>
            <w:r>
              <w:t xml:space="preserve">', 'Bove R', 'Kirkish G', 'Sacco S', 'Caverzasi E', 'Bischof A', 'Gundel T', 'Zhu AH', 'Papinutto N', 'Stern WA', 'Bevan C', 'Romeo A', 'Goodin DS', 'Gelfand JM', 'Graves J', 'Green AJ', 'Wilson MR', 'Zamvil SS', </w:t>
            </w:r>
            <w:r>
              <w:t xml:space="preserve">'Zhao C', 'Gomez R', 'Ragan NR', 'Rush GQ', 'Barba P', 'Santaniello A', 'Baranzini SE', 'Oksenberg JR', 'Henry RG', </w:t>
            </w:r>
            <w:r>
              <w:lastRenderedPageBreak/>
              <w:t>'Hauser SL'], Silent progression in disease activity-free relapsing multiple sclerosis, May-2019, 30-Mar-2019, Annals of neurology, 85(5):65</w:t>
            </w:r>
            <w:r>
              <w:t>3-666</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52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63">
              <w:r>
                <w:rPr>
                  <w:color w:val="0000FF" w:themeColor="hyperlink"/>
                  <w:u w:val="single"/>
                </w:rPr>
                <w:t>30874777</w:t>
              </w:r>
            </w:hyperlink>
            <w:r>
              <w:t xml:space="preserve"> ['Block VJ', 'Bove R', 'Zhao C', 'Garcha P', 'Graves J', 'Romeo AR', 'Green AJ', 'Allen DD', '</w:t>
            </w:r>
            <w:r>
              <w:rPr>
                <w:b/>
                <w:u w:val="single"/>
              </w:rPr>
              <w:t>Hollenbach JA</w:t>
            </w:r>
            <w:r>
              <w:t xml:space="preserve">', 'Olgin JE', 'Marcus GM', 'Pletcher MJ', 'Cree BAC', 'Gelfand JM'], </w:t>
            </w:r>
            <w:r>
              <w:t>Association of Continuous Assessment of Step Count by Remote Monitoring With Disability Progression Among Adults With Multiple Sclerosis, 1-Mar-2019, 1-Mar-2019, JAMA network open, 2(3):e190570</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64">
              <w:r>
                <w:rPr>
                  <w:color w:val="0000FF" w:themeColor="hyperlink"/>
                  <w:u w:val="single"/>
                </w:rPr>
                <w:t>29310490</w:t>
              </w:r>
            </w:hyperlink>
            <w:r>
              <w:t xml:space="preserve"> ['Damotte V', 'Lizée A', 'Tremblay M', 'Agrawal A', 'Khankhanian P', 'Santaniello A', 'Gomez R', 'Lincoln R', 'Tang W', 'Chen T', 'Lee N', 'Villoslada P', '</w:t>
            </w:r>
            <w:r>
              <w:rPr>
                <w:b/>
                <w:u w:val="single"/>
              </w:rPr>
              <w:t>Hollenbach JA</w:t>
            </w:r>
            <w:r>
              <w:t>', 'Bevan CD', 'Graves J', 'Bove R', 'Goodin DS', 'Green AJ', 'Baranzini SE'</w:t>
            </w:r>
            <w:r>
              <w:t>, 'Cree BA', 'Henry RG', 'Hauser SL', 'Gelfand JM', 'Gourraud PA'], Harnessing electronic medical records to advance research on multiple sclerosis, Mar-2019, 9-Jan-2018, Multiple sclerosis (Houndmills, Basingstoke, England), 25(3):408-418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65">
              <w:r>
                <w:rPr>
                  <w:color w:val="0000FF" w:themeColor="hyperlink"/>
                  <w:u w:val="single"/>
                </w:rPr>
                <w:t>29362509</w:t>
              </w:r>
            </w:hyperlink>
            <w:r>
              <w:t xml:space="preserve"> ['Misra MK', 'Damotte V', '</w:t>
            </w:r>
            <w:r>
              <w:rPr>
                <w:b/>
                <w:u w:val="single"/>
              </w:rPr>
              <w:t>Hollenbach JA</w:t>
            </w:r>
            <w:r>
              <w:t>'], Structure-based selection of human metabolite binding P4 pocket of DRB1*15:01 and DRB1*15:03, with implications for multiple sclerosis, Jan-2019,</w:t>
            </w:r>
            <w:r>
              <w:t xml:space="preserve"> 20-Jan-2018, Genes and immunity, 20(1):46-55</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66">
              <w:r>
                <w:rPr>
                  <w:color w:val="0000FF" w:themeColor="hyperlink"/>
                  <w:u w:val="single"/>
                </w:rPr>
                <w:t>30745901</w:t>
              </w:r>
            </w:hyperlink>
            <w:r>
              <w:t xml:space="preserve"> ['Leaton LA', 'Shortt J', 'Kichula KM', 'Tao S', 'Nemat-Gorgani N', 'Mentzer AJ', 'Oppenheimer SJ', 'Deng Z', '</w:t>
            </w:r>
            <w:r>
              <w:rPr>
                <w:b/>
                <w:u w:val="single"/>
              </w:rPr>
              <w:t>Hollenbach JA</w:t>
            </w:r>
            <w:r>
              <w:t>', 'Gignoux C</w:t>
            </w:r>
            <w:r>
              <w:t>R', 'Guethlein LA', 'Parham P', 'Carrington M', 'Norman PJ'], Conservation, Extensive Heterozygosity, and Convergence of Signaling Potential All Indicate a Critical Role for KIR3DL3 in Higher Primates, 2019, 28-Jan-2019, Frontiers in immunology, 10:24</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67">
              <w:r>
                <w:rPr>
                  <w:color w:val="0000FF" w:themeColor="hyperlink"/>
                  <w:u w:val="single"/>
                </w:rPr>
                <w:t>31156615</w:t>
              </w:r>
            </w:hyperlink>
            <w:r>
              <w:t xml:space="preserve"> ['Augusto DG', 'Norman PJ', 'Dandekar R', '</w:t>
            </w:r>
            <w:r>
              <w:rPr>
                <w:b/>
                <w:u w:val="single"/>
              </w:rPr>
              <w:t>Hollenbach JA</w:t>
            </w:r>
            <w:r>
              <w:t>'], Fluctuating and Geographically Specific Selection Characterize Rapid Evolution of the Human KIR Region, 2019, 17-May-2019, Fron</w:t>
            </w:r>
            <w:r>
              <w:t>tiers in immunology, 10:989</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68">
              <w:r>
                <w:rPr>
                  <w:color w:val="0000FF" w:themeColor="hyperlink"/>
                  <w:u w:val="single"/>
                </w:rPr>
                <w:t>31814797</w:t>
              </w:r>
            </w:hyperlink>
            <w:r>
              <w:t xml:space="preserve"> ['Horowitz AL', 'Saperstein A', 'Little J', 'Maiers M', '</w:t>
            </w:r>
            <w:r>
              <w:rPr>
                <w:b/>
                <w:u w:val="single"/>
              </w:rPr>
              <w:t>Hollenbach JA</w:t>
            </w:r>
            <w:r>
              <w:t>'], Consumer (dis-)interest in Genetic Ancestry Testing: The roles of race, immigrati</w:t>
            </w:r>
            <w:r>
              <w:t>on, and ancestral certainty, 2019, 20-Jan-2019, New genetics and society, 38(2):165-194</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69">
              <w:r>
                <w:rPr>
                  <w:color w:val="0000FF" w:themeColor="hyperlink"/>
                  <w:u w:val="single"/>
                </w:rPr>
                <w:t>30321631</w:t>
              </w:r>
            </w:hyperlink>
            <w:r>
              <w:t xml:space="preserve"> ['Misra MK', 'Augusto DG', 'Martin GM', 'Nemat-Gorgani N', 'Sauter J', 'Hofmann JA', 'Traherne </w:t>
            </w:r>
            <w:r>
              <w:t>JA', 'González-Quezada B', 'Gorodezky C', 'Bultitude WP', 'Marin W', 'Vierra-Green C', 'Anderson KM', 'Balas A', 'Caro-Oleas JL', 'Cisneros E', 'Colucci F', 'Dandekar R', 'Elfishawi SM', 'Fernández-Viña MA', 'Fouda M', 'González-Fernández R', 'Große A', 'H</w:t>
            </w:r>
            <w:r>
              <w:t>errero-Mata MJ', 'Hollenbach SQ', 'Marsh SGE', 'Mentzer A', 'Middleton D', 'Moffett A', 'Moreno-Hidalgo MA', 'Mossallam GI', 'Nakimuli A', 'Oksenberg JR', 'Oppenheimer SJ', 'Parham P', 'Petzl-Erler ML', 'Planelles D', 'Sánchez-García F', 'Sánchez-Gordo F',</w:t>
            </w:r>
            <w:r>
              <w:t xml:space="preserve"> 'Schmidt AH', 'Trowsdale J', 'Vargas LB', 'Vicario JL', 'Vilches C', 'Norman PJ', '</w:t>
            </w:r>
            <w:r>
              <w:rPr>
                <w:b/>
                <w:u w:val="single"/>
              </w:rPr>
              <w:t>Hollenbach JA</w:t>
            </w:r>
            <w:r>
              <w:t>'], Report from the Killer-cell Immunoglobulin-like Receptors (KIR) component of the 17th International HLA and Immunogenetics Workshop, Dec-2018, 12-Oct-2018,</w:t>
            </w:r>
            <w:r>
              <w:t xml:space="preserve"> Human immunology, 79(12):825-833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59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70">
              <w:r>
                <w:rPr>
                  <w:color w:val="0000FF" w:themeColor="hyperlink"/>
                  <w:u w:val="single"/>
                </w:rPr>
                <w:t>30468002</w:t>
              </w:r>
            </w:hyperlink>
            <w:r>
              <w:t xml:space="preserve"> ['Amorim LM', 'Santos THS', '</w:t>
            </w:r>
            <w:r>
              <w:rPr>
                <w:b/>
                <w:u w:val="single"/>
              </w:rPr>
              <w:t>Hollenbach JA</w:t>
            </w:r>
            <w:r>
              <w:t>', 'Norman PJ', 'Marin WM', 'Dandekar R', 'Ribeiro EMSF', 'Petzl-Erler ML', 'Augusto DG'], Cost-effective a</w:t>
            </w:r>
            <w:r>
              <w:t>nd fast KIR gene-content genotyping by multiplex melting curve analysis, Dec-2018, HLA, 92(6):384-391</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71">
              <w:r>
                <w:rPr>
                  <w:color w:val="0000FF" w:themeColor="hyperlink"/>
                  <w:u w:val="single"/>
                </w:rPr>
                <w:t>28440342</w:t>
              </w:r>
            </w:hyperlink>
            <w:r>
              <w:t xml:space="preserve"> ['Pappas DJ', 'Lizee A', 'Paunic V', 'Beutner KR', 'Motyer A', 'Vukcevic D', 'Les</w:t>
            </w:r>
            <w:r>
              <w:t>lie S', 'Biesiada J', 'Meller J', 'Taylor KD', 'Zheng X', 'Zhao LP', 'Gourraud PA', '</w:t>
            </w:r>
            <w:r>
              <w:rPr>
                <w:b/>
                <w:u w:val="single"/>
              </w:rPr>
              <w:t>Hollenbach JA</w:t>
            </w:r>
            <w:r>
              <w:t>', 'Mack SJ', 'Maiers M'], Significant variation between SNP-based HLA imputations in diverse populations: the last mile is the hardest, 22-May-2018, 25-Apr-2</w:t>
            </w:r>
            <w:r>
              <w:t>017, The pharmacogenomics journal, 18(3):367-376</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72">
              <w:r>
                <w:rPr>
                  <w:color w:val="0000FF" w:themeColor="hyperlink"/>
                  <w:u w:val="single"/>
                </w:rPr>
                <w:t>29159928</w:t>
              </w:r>
            </w:hyperlink>
            <w:r>
              <w:t xml:space="preserve"> ['Misra MK', 'Damotte V', '</w:t>
            </w:r>
            <w:r>
              <w:rPr>
                <w:b/>
                <w:u w:val="single"/>
              </w:rPr>
              <w:t>Hollenbach JA</w:t>
            </w:r>
            <w:r>
              <w:t xml:space="preserve">'], The immunogenetics of neurological disease, Apr-2018, 11-Dec-2017, Immunology, </w:t>
            </w:r>
            <w:r>
              <w:t>153(4):399-414</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73">
              <w:r>
                <w:rPr>
                  <w:color w:val="0000FF" w:themeColor="hyperlink"/>
                  <w:u w:val="single"/>
                </w:rPr>
                <w:t>30564239</w:t>
              </w:r>
            </w:hyperlink>
            <w:r>
              <w:t xml:space="preserve"> ['Wagner I', 'Schefzyk D', 'Pruschke J', 'Schöfl G', 'Schöne B', 'Gruber N', 'Lang K', 'Hofmann J', 'Gnahm C', 'Heyn B', 'Marin WM', 'Dandekar R', '</w:t>
            </w:r>
            <w:r>
              <w:rPr>
                <w:b/>
                <w:u w:val="single"/>
              </w:rPr>
              <w:t>Hollenbach JA</w:t>
            </w:r>
            <w:r>
              <w:t xml:space="preserve">', </w:t>
            </w:r>
            <w:r>
              <w:t>'Schetelig J', 'Pingel J', 'Norman PJ', 'Sauter J', 'Schmidt AH', 'Lange V'], Allele-Level KIR Genotyping of More Than a Million Samples: Workflow, Algorithm, and Observations, 2018, 4-Dec-2018, Frontiers in immunology, 9:2843</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74">
              <w:r>
                <w:rPr>
                  <w:color w:val="0000FF" w:themeColor="hyperlink"/>
                  <w:u w:val="single"/>
                </w:rPr>
                <w:t>28360230</w:t>
              </w:r>
            </w:hyperlink>
            <w:r>
              <w:t xml:space="preserve"> ['Norman PJ', 'Norberg SJ', 'Guethlein LA', 'Nemat-Gorgani N', 'Royce T', 'Wroblewski EE', 'Dunn T', 'Mann T', 'Alicata C', '</w:t>
            </w:r>
            <w:r>
              <w:rPr>
                <w:b/>
                <w:u w:val="single"/>
              </w:rPr>
              <w:t>Hollenbach JA</w:t>
            </w:r>
            <w:r>
              <w:t>', 'Chang W', 'Shults Won M', 'Gunderson KL', 'Abi-Rached L', 'Ronaghi M',</w:t>
            </w:r>
            <w:r>
              <w:t xml:space="preserve"> 'Parham P'], Sequences of 95 human MHC haplotypes reveal extreme coding variation in genes other than highly polymorphic HLA class I and II, May-2017, 30-Mar-2017, Genome research, 27(5):813-823</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75">
              <w:r>
                <w:rPr>
                  <w:color w:val="0000FF" w:themeColor="hyperlink"/>
                  <w:u w:val="single"/>
                </w:rPr>
                <w:t>28350795</w:t>
              </w:r>
            </w:hyperlink>
            <w:r>
              <w:t xml:space="preserve"> ['Steele NZ', 'Carr JS', 'Bonham LW', 'Geier EG', 'Damotte V', 'Miller ZA', 'Desikan RS', 'Boehme KL', 'Mukherjee S', 'Crane PK', 'Kauwe JS', 'Kramer JH', 'Miller BL', 'Coppola G', '</w:t>
            </w:r>
            <w:r>
              <w:rPr>
                <w:b/>
                <w:u w:val="single"/>
              </w:rPr>
              <w:t>Hollenbach JA</w:t>
            </w:r>
            <w:r>
              <w:t>', 'Huang Y', 'Yokoyama JS'], Fine-mapping of th</w:t>
            </w:r>
            <w:r>
              <w:t>e human leukocyte antigen locus as a risk factor for Alzheimer disease: A case-control study, Mar-2017, 28-Mar-2017, PLoS medicine, 14(3):e1002272</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76">
              <w:r>
                <w:rPr>
                  <w:color w:val="0000FF" w:themeColor="hyperlink"/>
                  <w:u w:val="single"/>
                </w:rPr>
                <w:t>27262455</w:t>
              </w:r>
            </w:hyperlink>
            <w:r>
              <w:t xml:space="preserve"> ['Le Gall C', 'Laurent J', 'Vince N'</w:t>
            </w:r>
            <w:r>
              <w:t>, 'Lizee A', 'Agrawal A', 'Walencik A', 'Rettman P', 'Gagne K', 'Retiere C', '</w:t>
            </w:r>
            <w:r>
              <w:rPr>
                <w:b/>
                <w:u w:val="single"/>
              </w:rPr>
              <w:t>Hollenbach J</w:t>
            </w:r>
            <w:r>
              <w:t>', 'Cesbron A', 'Limou S', 'Gourraud PA'], Multidimensional reduction of multicentric cohort heterogeneity: An alternative method to increase statistical power and ro</w:t>
            </w:r>
            <w:r>
              <w:t xml:space="preserve">bustness, Nov-2016, 1-Jun-2016, Human immunology, </w:t>
            </w:r>
            <w:r>
              <w:lastRenderedPageBreak/>
              <w:t>77(11):1024-1029</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66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77">
              <w:r>
                <w:rPr>
                  <w:color w:val="0000FF" w:themeColor="hyperlink"/>
                  <w:u w:val="single"/>
                </w:rPr>
                <w:t>27486779</w:t>
              </w:r>
            </w:hyperlink>
            <w:r>
              <w:t xml:space="preserve"> ['Norman PJ', '</w:t>
            </w:r>
            <w:r>
              <w:rPr>
                <w:b/>
                <w:u w:val="single"/>
              </w:rPr>
              <w:t>Hollenbach JA</w:t>
            </w:r>
            <w:r>
              <w:t xml:space="preserve">', 'Nemat-Gorgani N', 'Marin WM', 'Norberg SJ', 'Ashouri E', 'Jayaraman J', 'Wroblewski </w:t>
            </w:r>
            <w:r>
              <w:t>EE', 'Trowsdale J', 'Rajalingam R', 'Oksenberg JR', 'Chiaroni J', 'Guethlein LA', 'Traherne JA', 'Ronaghi M', 'Parham P'], Defining KIR and HLA Class I Genotypes at Highest Resolution via High-Throughput Sequencing, 4-Aug-2016, American journal of human ge</w:t>
            </w:r>
            <w:r>
              <w:t>netics, 99(2):375-91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78">
              <w:r>
                <w:rPr>
                  <w:color w:val="0000FF" w:themeColor="hyperlink"/>
                  <w:u w:val="single"/>
                </w:rPr>
                <w:t>27244296</w:t>
              </w:r>
            </w:hyperlink>
            <w:r>
              <w:t xml:space="preserve"> ['Isobe N', 'Keshavan A', 'Gourraud PA', 'Zhu AH', 'Datta E', 'Schlaeger R', 'Caillier SJ', 'Santaniello A', 'Lizée A', 'Himmelstein DS', 'Baranzini SE', '</w:t>
            </w:r>
            <w:r>
              <w:rPr>
                <w:b/>
                <w:u w:val="single"/>
              </w:rPr>
              <w:t>Hollenb</w:t>
            </w:r>
            <w:r>
              <w:rPr>
                <w:b/>
                <w:u w:val="single"/>
              </w:rPr>
              <w:t>ach J</w:t>
            </w:r>
            <w:r>
              <w:t>', 'Cree BA', 'Hauser SL', 'Oksenberg JR', 'Henry RG'], Association of HLA Genetic Risk Burden With Disease Phenotypes in Multiple Sclerosis, 1-Jul-2016, JAMA neurology, 73(7):795-802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79">
              <w:r>
                <w:rPr>
                  <w:color w:val="0000FF" w:themeColor="hyperlink"/>
                  <w:u w:val="single"/>
                </w:rPr>
                <w:t>268</w:t>
              </w:r>
              <w:r>
                <w:rPr>
                  <w:color w:val="0000FF" w:themeColor="hyperlink"/>
                  <w:u w:val="single"/>
                </w:rPr>
                <w:t>66467</w:t>
              </w:r>
            </w:hyperlink>
            <w:r>
              <w:t xml:space="preserve"> ['</w:t>
            </w:r>
            <w:r>
              <w:rPr>
                <w:b/>
                <w:u w:val="single"/>
              </w:rPr>
              <w:t>Hollenbach JA</w:t>
            </w:r>
            <w:r>
              <w:t>', 'Pando MJ', 'Caillier SJ', 'Gourraud PA', 'Oksenberg JR'], The killer immunoglobulin-like receptor KIR3DL1 in combination with HLA-Bw4 is protective against multiple sclerosis in African Americans, Apr-2016, 11-Feb-2016, Genes and i</w:t>
            </w:r>
            <w:r>
              <w:t>mmunity, 17(3):199-202</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69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80">
              <w:r>
                <w:rPr>
                  <w:color w:val="0000FF" w:themeColor="hyperlink"/>
                  <w:u w:val="single"/>
                </w:rPr>
                <w:t>26621609</w:t>
              </w:r>
            </w:hyperlink>
            <w:r>
              <w:t xml:space="preserve"> ['Milius RP', 'Heuer M', 'George M', 'Pollack J', '</w:t>
            </w:r>
            <w:r>
              <w:rPr>
                <w:b/>
                <w:u w:val="single"/>
              </w:rPr>
              <w:t>Hollenbach JA</w:t>
            </w:r>
            <w:r>
              <w:t>', 'Mack SJ', 'Maiers M'], The GL service: Web service to exchange GL string encoded HLA &amp; KIR g</w:t>
            </w:r>
            <w:r>
              <w:t>enotypes with complete and accurate allele and genotype ambiguity, Mar-2016, 24-Nov-2015, Human immunology, 77(3):249-256</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81">
              <w:r>
                <w:rPr>
                  <w:color w:val="0000FF" w:themeColor="hyperlink"/>
                  <w:u w:val="single"/>
                </w:rPr>
                <w:t>26708359</w:t>
              </w:r>
            </w:hyperlink>
            <w:r>
              <w:t xml:space="preserve"> ['Pappas DJ', 'Marin W', '</w:t>
            </w:r>
            <w:r>
              <w:rPr>
                <w:b/>
                <w:u w:val="single"/>
              </w:rPr>
              <w:t>Hollenbach JA</w:t>
            </w:r>
            <w:r>
              <w:t xml:space="preserve">', 'Mack SJ'], </w:t>
            </w:r>
            <w:r>
              <w:t>Bridging ImmunoGenomic Data Analysis Workflow Gaps (BIGDAWG): An integrated case-control analysis pipeline, Mar-2016, 18-Dec-2015, Human immunology, 77(3):283-287</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82">
              <w:r>
                <w:rPr>
                  <w:color w:val="0000FF" w:themeColor="hyperlink"/>
                  <w:u w:val="single"/>
                </w:rPr>
                <w:t>26492518</w:t>
              </w:r>
            </w:hyperlink>
            <w:r>
              <w:t xml:space="preserve"> ['Traherne JA', 'Jia</w:t>
            </w:r>
            <w:r>
              <w:t>ng W', 'Valdes AM', '</w:t>
            </w:r>
            <w:r>
              <w:rPr>
                <w:b/>
                <w:u w:val="single"/>
              </w:rPr>
              <w:t>Hollenbach JA</w:t>
            </w:r>
            <w:r>
              <w:t>', 'Jayaraman J', 'Lane JA', 'Johnson C', 'Trowsdale J', 'Noble JA'], KIR haplotypes are associated with late-onset type 1 diabetes in European-American families, Feb-2016, 22-Oct-2015, Genes and immunity, 17(1):8-12</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83">
              <w:r>
                <w:rPr>
                  <w:color w:val="0000FF" w:themeColor="hyperlink"/>
                  <w:u w:val="single"/>
                </w:rPr>
                <w:t>26319908</w:t>
              </w:r>
            </w:hyperlink>
            <w:r>
              <w:t xml:space="preserve"> ['Milius RP', 'Heuer M', 'Valiga D', 'Doroschak KJ', 'Kennedy CJ', 'Bolon YT', 'Schneider J', 'Pollack J', 'Kim HR', 'Cereb N', '</w:t>
            </w:r>
            <w:r>
              <w:rPr>
                <w:b/>
                <w:u w:val="single"/>
              </w:rPr>
              <w:t>Hollenbach JA</w:t>
            </w:r>
            <w:r>
              <w:t>', 'Mack SJ', 'Maiers M'], Histoimmunogenetics</w:t>
            </w:r>
            <w:r>
              <w:t xml:space="preserve"> Markup Language 1.0: Reporting next generation sequencing-based HLA and KIR genotyping, Dec-2015, 28-Aug-2015, Human immunology, 76(12):963-74</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84">
              <w:r>
                <w:rPr>
                  <w:color w:val="0000FF" w:themeColor="hyperlink"/>
                  <w:u w:val="single"/>
                </w:rPr>
                <w:t>26142251</w:t>
              </w:r>
            </w:hyperlink>
            <w:r>
              <w:t xml:space="preserve"> ['</w:t>
            </w:r>
            <w:r>
              <w:rPr>
                <w:b/>
                <w:u w:val="single"/>
              </w:rPr>
              <w:t>Hollenbach JA</w:t>
            </w:r>
            <w:r>
              <w:t xml:space="preserve">', 'Oksenberg JR'], The </w:t>
            </w:r>
            <w:r>
              <w:t>immunogenetics of multiple sclerosis: A comprehensive review, Nov-2015, 2-Jul-2015, Journal of autoimmunity, 64:13-25</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85">
              <w:r>
                <w:rPr>
                  <w:color w:val="0000FF" w:themeColor="hyperlink"/>
                  <w:u w:val="single"/>
                </w:rPr>
                <w:t>26198775</w:t>
              </w:r>
            </w:hyperlink>
            <w:r>
              <w:t xml:space="preserve"> ['Norman PJ', 'Norberg SJ', 'Nemat-Gorgani N', 'Royce T', '</w:t>
            </w:r>
            <w:r>
              <w:rPr>
                <w:b/>
                <w:u w:val="single"/>
              </w:rPr>
              <w:t>Hollen</w:t>
            </w:r>
            <w:r>
              <w:rPr>
                <w:b/>
                <w:u w:val="single"/>
              </w:rPr>
              <w:t>bach JA</w:t>
            </w:r>
            <w:r>
              <w:t>', 'Shults Won M', 'Guethlein LA', 'Gunderson KL', 'Ronaghi M', 'Parham P'], Very long haplotype tracts characterized at high resolution from HLA homozygous cell lines, Sep-2015, 22-Jul-2015, Immunogenetics, 67(9):479-85</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86">
              <w:r>
                <w:rPr>
                  <w:color w:val="0000FF" w:themeColor="hyperlink"/>
                  <w:u w:val="single"/>
                </w:rPr>
                <w:t>26292085</w:t>
              </w:r>
            </w:hyperlink>
            <w:r>
              <w:t xml:space="preserve"> ['Hilton HG', 'Norman PJ', 'Nemat-Gorgani N', 'Goyos A', '</w:t>
            </w:r>
            <w:r>
              <w:rPr>
                <w:b/>
                <w:u w:val="single"/>
              </w:rPr>
              <w:t>Hollenbach JA</w:t>
            </w:r>
            <w:r>
              <w:t>', 'Henn BM', 'Gignoux CR', 'Guethlein LA', 'Parham P'], Loss and Gain of Natural Killer Cell Receptor Function in an African Hunter-Gathere</w:t>
            </w:r>
            <w:r>
              <w:t>r Population, Aug-2015, 20-Aug-2015, PLoS genetics, 11(8):e1005439</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87">
              <w:r>
                <w:rPr>
                  <w:color w:val="0000FF" w:themeColor="hyperlink"/>
                  <w:u w:val="single"/>
                </w:rPr>
                <w:t>25636566</w:t>
              </w:r>
            </w:hyperlink>
            <w:r>
              <w:t xml:space="preserve"> ['Augusto DG', '</w:t>
            </w:r>
            <w:r>
              <w:rPr>
                <w:b/>
                <w:u w:val="single"/>
              </w:rPr>
              <w:t>Hollenbach JA</w:t>
            </w:r>
            <w:r>
              <w:t>', 'Petzl-Erler ML'], A deep look at KIR-HLA in Amerindians: comprehensive meta-analysi</w:t>
            </w:r>
            <w:r>
              <w:t>s reveals limited diversity of KIR haplotypes, Apr-2015, 27-Jan-2015, Human immunology, 76(4):272-80</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88">
              <w:r>
                <w:rPr>
                  <w:color w:val="0000FF" w:themeColor="hyperlink"/>
                  <w:u w:val="single"/>
                </w:rPr>
                <w:t>26287376</w:t>
              </w:r>
            </w:hyperlink>
            <w:r>
              <w:t xml:space="preserve"> ['</w:t>
            </w:r>
            <w:r>
              <w:rPr>
                <w:b/>
                <w:u w:val="single"/>
              </w:rPr>
              <w:t>Hollenbach JA</w:t>
            </w:r>
            <w:r>
              <w:t>', 'Saperstein A', 'Albrecht M', 'Vierra-Green C', 'Parham P', 'Nor</w:t>
            </w:r>
            <w:r>
              <w:t>man PJ', 'Maiers M'], Race, Ethnicity and Ancestry in Unrelated Transplant Matching for the National Marrow Donor Program: A Comparison of Multiple Forms of Self-Identification with Genetics, 2015, 19-Aug-2015, PloS one, 10(8):e0135960</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89">
              <w:r>
                <w:rPr>
                  <w:color w:val="0000FF" w:themeColor="hyperlink"/>
                  <w:u w:val="single"/>
                </w:rPr>
                <w:t>25139336</w:t>
              </w:r>
            </w:hyperlink>
            <w:r>
              <w:t xml:space="preserve"> ['Nemat-Gorgani N', 'Edinur HA', '</w:t>
            </w:r>
            <w:r>
              <w:rPr>
                <w:b/>
                <w:u w:val="single"/>
              </w:rPr>
              <w:t>Hollenbach JA</w:t>
            </w:r>
            <w:r>
              <w:t>', 'Traherne JA', 'Dunn PP', 'Chambers GK', 'Parham P', 'Norman PJ'], KIR diversity in Māori and Polynesians: populations in which HLA-B is no</w:t>
            </w:r>
            <w:r>
              <w:t>t a significant KIR ligand, Nov-2014, 21-Aug-2014, Immunogenetics, 66(11):597-611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79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90">
              <w:r>
                <w:rPr>
                  <w:color w:val="0000FF" w:themeColor="hyperlink"/>
                  <w:u w:val="single"/>
                </w:rPr>
                <w:t>24204327</w:t>
              </w:r>
            </w:hyperlink>
            <w:r>
              <w:t xml:space="preserve"> ['Norman PJ', '</w:t>
            </w:r>
            <w:r>
              <w:rPr>
                <w:b/>
                <w:u w:val="single"/>
              </w:rPr>
              <w:t>Hollenbach JA</w:t>
            </w:r>
            <w:r>
              <w:t xml:space="preserve">', 'Nemat-Gorgani N', 'Guethlein LA', 'Hilton HG', 'Pando MJ', 'Koram </w:t>
            </w:r>
            <w:r>
              <w:t>KA', 'Riley EM', 'Abi-Rached L', 'Parham P'], Co-evolution of human leukocyte antigen (HLA) class I ligands with killer-cell immunoglobulin-like receptors (KIR) in a genetically diverse population of sub-Saharan Africans, Oct-2013, 31-Oct-2013, PLoS geneti</w:t>
            </w:r>
            <w:r>
              <w:t>cs, 9(10):e1003938</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91">
              <w:r>
                <w:rPr>
                  <w:color w:val="0000FF" w:themeColor="hyperlink"/>
                  <w:u w:val="single"/>
                </w:rPr>
                <w:t>22752190</w:t>
              </w:r>
            </w:hyperlink>
            <w:r>
              <w:t xml:space="preserve"> ['</w:t>
            </w:r>
            <w:r>
              <w:rPr>
                <w:b/>
                <w:u w:val="single"/>
              </w:rPr>
              <w:t>Hollenbach JA</w:t>
            </w:r>
            <w:r>
              <w:t xml:space="preserve">', 'Nocedal I', 'Ladner MB', 'Single RM', 'Trachtenberg EA'], Killer cell immunoglobulin-like receptor (KIR) gene content variation in the HGDP-CEPH </w:t>
            </w:r>
            <w:r>
              <w:t>populations, Oct-2012, 1-Jul-2012, Immunogenetics, 64(10):719-37</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92">
              <w:r>
                <w:rPr>
                  <w:color w:val="0000FF" w:themeColor="hyperlink"/>
                  <w:u w:val="single"/>
                </w:rPr>
                <w:t>22526601</w:t>
              </w:r>
            </w:hyperlink>
            <w:r>
              <w:t xml:space="preserve"> ['</w:t>
            </w:r>
            <w:r>
              <w:rPr>
                <w:b/>
                <w:u w:val="single"/>
              </w:rPr>
              <w:t>Hollenbach JA</w:t>
            </w:r>
            <w:r>
              <w:t>', 'Madbouly A', 'Gragert L', 'Vierra-Green C', 'Flesch S', 'Spellman S', 'Begovich A', 'Noreen H', 'Tr</w:t>
            </w:r>
            <w:r>
              <w:t>achtenberg E', 'Williams T', 'Yu N', 'Shaw B', 'Fleischhauer K', 'Fernandez-Vina M', 'Maiers M'], A combined DPA1~DPB1 amino acid epitope is the primary unit of selection on the HLA-DP heterodimer, Aug-2012, 13-Apr-2012, Immunogenetics, 64(8):559-69</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93">
              <w:r>
                <w:rPr>
                  <w:color w:val="0000FF" w:themeColor="hyperlink"/>
                  <w:u w:val="single"/>
                </w:rPr>
                <w:t>22312049</w:t>
              </w:r>
            </w:hyperlink>
            <w:r>
              <w:t xml:space="preserve"> ['Fernandez Vina MA', '</w:t>
            </w:r>
            <w:r>
              <w:rPr>
                <w:b/>
                <w:u w:val="single"/>
              </w:rPr>
              <w:t>Hollenbach JA</w:t>
            </w:r>
            <w:r>
              <w:t>', 'Lyke KE', 'Sztein MB', 'Maiers M', 'Klitz W', 'Cano P', 'Mack S', 'Single R', 'Brautbar C', 'Israel S', 'Raimondi E', 'Khoriaty E', 'Inati A', 'Andre</w:t>
            </w:r>
            <w:r>
              <w:t>ani M', 'Testi M', 'Moraes ME', 'Thomson G', 'Stastny P', 'Cao K'], Tracking human migrations by the analysis of the distribution of HLA alleles, lineages and haplotypes in closed and open populations, 19-Mar-2012, Philosophical transactions of the Royal S</w:t>
            </w:r>
            <w:r>
              <w:t>ociety of London. Series B, Biological sciences, 367(1590):820-9</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83</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94">
              <w:r>
                <w:rPr>
                  <w:color w:val="0000FF" w:themeColor="hyperlink"/>
                  <w:u w:val="single"/>
                </w:rPr>
                <w:t>22665236</w:t>
              </w:r>
            </w:hyperlink>
            <w:r>
              <w:t xml:space="preserve"> ['Gourraud PA', '</w:t>
            </w:r>
            <w:r>
              <w:rPr>
                <w:b/>
                <w:u w:val="single"/>
              </w:rPr>
              <w:t>Hollenbach JA</w:t>
            </w:r>
            <w:r>
              <w:t xml:space="preserve">', 'Barnetche T', 'Single RM', 'Mack SJ'], Standard methods for the </w:t>
            </w:r>
            <w:r>
              <w:lastRenderedPageBreak/>
              <w:t>management of immuno</w:t>
            </w:r>
            <w:r>
              <w:t>genetic data, 2012, Methods in molecular biology (Clifton, N.J.), 882:197-213</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lastRenderedPageBreak/>
              <w:t>84</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95">
              <w:r>
                <w:rPr>
                  <w:color w:val="0000FF" w:themeColor="hyperlink"/>
                  <w:u w:val="single"/>
                </w:rPr>
                <w:t>22665237</w:t>
              </w:r>
            </w:hyperlink>
            <w:r>
              <w:t xml:space="preserve"> ['Mack SJ', 'Gourraud PA', 'Single RM', 'Thomson G', '</w:t>
            </w:r>
            <w:r>
              <w:rPr>
                <w:b/>
                <w:u w:val="single"/>
              </w:rPr>
              <w:t>Hollenbach JA</w:t>
            </w:r>
            <w:r>
              <w:t>'], Analytical methods for immunogenet</w:t>
            </w:r>
            <w:r>
              <w:t>ic population data, 2012, Methods in molecular biology (Clifton, N.J.), 882:215-44</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85</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96">
              <w:r>
                <w:rPr>
                  <w:color w:val="0000FF" w:themeColor="hyperlink"/>
                  <w:u w:val="single"/>
                </w:rPr>
                <w:t>22665238</w:t>
              </w:r>
            </w:hyperlink>
            <w:r>
              <w:t xml:space="preserve"> ['</w:t>
            </w:r>
            <w:r>
              <w:rPr>
                <w:b/>
                <w:u w:val="single"/>
              </w:rPr>
              <w:t>Hollenbach JA</w:t>
            </w:r>
            <w:r>
              <w:t>', 'Mack SJ', 'Thomson G', 'Gourraud PA'], Analytical methods for disease association</w:t>
            </w:r>
            <w:r>
              <w:t xml:space="preserve"> studies with immunogenetic data, 2012, Methods in molecular biology (Clifton, N.J.), 882:245-66</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86</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97">
              <w:r>
                <w:rPr>
                  <w:color w:val="0000FF" w:themeColor="hyperlink"/>
                  <w:u w:val="single"/>
                </w:rPr>
                <w:t>23139747</w:t>
              </w:r>
            </w:hyperlink>
            <w:r>
              <w:t xml:space="preserve"> ['Vierra-Green C', 'Roe D', 'Hou L', 'Hurley CK', 'Rajalingam R', 'Reed E', 'Lebedeva T', 'Yu N', 'Stewart M', 'Noreen H', '</w:t>
            </w:r>
            <w:r>
              <w:rPr>
                <w:b/>
                <w:u w:val="single"/>
              </w:rPr>
              <w:t>Hollenbach JA</w:t>
            </w:r>
            <w:r>
              <w:t>', 'Guethlein LA', 'Wang T', 'Spellman S', 'Maiers M'], Allele-level haplotype frequencies and pairwise linkage disequ</w:t>
            </w:r>
            <w:r>
              <w:t>ilibrium for 14 KIR loci in 506 European-American individuals, 2012, 5-Nov-2012, PloS one, 7(11):e47491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87</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98">
              <w:r>
                <w:rPr>
                  <w:color w:val="0000FF" w:themeColor="hyperlink"/>
                  <w:u w:val="single"/>
                </w:rPr>
                <w:t>21480890</w:t>
              </w:r>
            </w:hyperlink>
            <w:r>
              <w:t xml:space="preserve"> ['Sanchez-Mazas A', 'Fernandez-Viña M', 'Middleton D', '</w:t>
            </w:r>
            <w:r>
              <w:rPr>
                <w:b/>
                <w:u w:val="single"/>
              </w:rPr>
              <w:t>Hollenbach JA</w:t>
            </w:r>
            <w:r>
              <w:t>', 'Buhler</w:t>
            </w:r>
            <w:r>
              <w:t xml:space="preserve"> S', 'Di D', 'Rajalingam R', 'Dugoujon JM', 'Mack SJ', 'Thorsby E'], Immunogenetics as a tool in anthropological studies, Jun-2011, 11-Apr-2011, Immunology, 133(2):143-64</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88</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99">
              <w:r>
                <w:rPr>
                  <w:color w:val="0000FF" w:themeColor="hyperlink"/>
                  <w:u w:val="single"/>
                </w:rPr>
                <w:t>20191588</w:t>
              </w:r>
            </w:hyperlink>
            <w:r>
              <w:t xml:space="preserve"> ['</w:t>
            </w:r>
            <w:r>
              <w:rPr>
                <w:b/>
                <w:u w:val="single"/>
              </w:rPr>
              <w:t>Hollenbach</w:t>
            </w:r>
            <w:r>
              <w:rPr>
                <w:b/>
                <w:u w:val="single"/>
              </w:rPr>
              <w:t xml:space="preserve"> JA</w:t>
            </w:r>
            <w:r>
              <w:t xml:space="preserve">', 'Thompson SD', 'Bugawan TL', 'Ryan M', 'Sudman M', 'Marion M', 'Langefeld CD', 'Thomson G', 'Erlich HA', 'Glass DN'], Juvenile idiopathic arthritis and HLA class I and class II interactions and age-at-onset effects, Jun-2010, Arthritis and </w:t>
            </w:r>
            <w:r>
              <w:t>rheumatism, 62(6):1781-91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89</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100">
              <w:r>
                <w:rPr>
                  <w:color w:val="0000FF" w:themeColor="hyperlink"/>
                  <w:u w:val="single"/>
                </w:rPr>
                <w:t>19908388</w:t>
              </w:r>
            </w:hyperlink>
            <w:r>
              <w:t xml:space="preserve"> ['Thomson G', 'Marthandan N', '</w:t>
            </w:r>
            <w:r>
              <w:rPr>
                <w:b/>
                <w:u w:val="single"/>
              </w:rPr>
              <w:t>Hollenbach JA</w:t>
            </w:r>
            <w:r>
              <w:t>', 'Mack SJ', 'Erlich HA', 'Single RM', 'Waller MJ', 'Marsh SG', 'Guidry PA', 'Karp DR', 'Scheuermann RH', 'Thomp</w:t>
            </w:r>
            <w:r>
              <w:t>son SD', 'Glass DN', 'Helmberg W'], Sequence feature variant type (SFVT) analysis of the HLA genetic association in juvenile idiopathic arthritis, 2010, Pacific Symposium on Biocomputing. Pacific Symposium on Biocomputing</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90</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hyperlink r:id="rId101">
              <w:r>
                <w:rPr>
                  <w:color w:val="0000FF" w:themeColor="hyperlink"/>
                  <w:u w:val="single"/>
                </w:rPr>
                <w:t>19789864</w:t>
              </w:r>
            </w:hyperlink>
            <w:r>
              <w:t xml:space="preserve"> ['</w:t>
            </w:r>
            <w:r>
              <w:rPr>
                <w:b/>
                <w:u w:val="single"/>
              </w:rPr>
              <w:t>Hollenbach JA</w:t>
            </w:r>
            <w:r>
              <w:t>', 'Ladner MB', 'Saeteurn K', 'Taylor KD', 'Mei L', 'Haritunians T', 'McGovern DP', 'Erlich HA', 'Rotter JI', 'Trachtenberg EA'], Susceptibility to Crohn's disease is mediated by KIR2DL2/KIR2DL3 heteroz</w:t>
            </w:r>
            <w:r>
              <w:t>ygosity and the HLA-C ligand, Oct-2009, 30-Sep-2009, Immunogenetics, 61(10):663-71</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91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102">
              <w:r>
                <w:rPr>
                  <w:color w:val="0000FF" w:themeColor="hyperlink"/>
                  <w:u w:val="single"/>
                </w:rPr>
                <w:t>11788963</w:t>
              </w:r>
            </w:hyperlink>
            <w:r>
              <w:t xml:space="preserve"> ['Single RM', 'Meyer D', '</w:t>
            </w:r>
            <w:r>
              <w:rPr>
                <w:b/>
                <w:u w:val="single"/>
              </w:rPr>
              <w:t>Hollenbach JA</w:t>
            </w:r>
            <w:r>
              <w:t>', 'Nelson MP', 'Noble JA', 'Erlich HA', 'Thomson G'], Haplot</w:t>
            </w:r>
            <w:r>
              <w:t>ype frequency estimation in patient populations: the effect of departures from Hardy-Weinberg proportions and collapsing over a locus in the HLA region, Feb-2002, Genetic epidemiology, 22(2):186-95</w:t>
            </w:r>
          </w:p>
        </w:tc>
      </w:tr>
    </w:tbl>
    <w:p w:rsidR="00EF569E" w:rsidRPr="003129F9" w:rsidRDefault="00EF569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Pr="0097780E" w:rsidRDefault="0097780E" w:rsidP="0097780E">
            <w:pPr>
              <w:pStyle w:val="11TableHeader"/>
              <w:rPr>
                <w:color w:val="FFFFFF"/>
              </w:rPr>
            </w:pPr>
            <w:r w:rsidRPr="0097780E">
              <w:rPr>
                <w:color w:val="FFFFFF"/>
              </w:rPr>
              <w:t>Books and Book Chapters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jc w:val="left"/>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751888"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751888">
              <w:rPr>
                <w:color w:val="000000"/>
                <w:sz w:val="18"/>
                <w:u w:val="single"/>
              </w:rPr>
              <w:t>Role</w:t>
            </w:r>
            <w:r w:rsidR="0097780E" w:rsidRPr="0097780E">
              <w:rPr>
                <w:color w:val="000000"/>
                <w:sz w:val="18"/>
              </w:rPr>
              <w:t>: Book Title</w:t>
            </w:r>
            <w:r>
              <w:rPr>
                <w:color w:val="000000"/>
                <w:sz w:val="18"/>
              </w:rPr>
              <w:t>:</w:t>
            </w:r>
            <w:r w:rsidR="008D3881">
              <w:rPr>
                <w:color w:val="000000"/>
                <w:sz w:val="18"/>
              </w:rPr>
              <w:t xml:space="preserve"> Chapter Title [Publisher, </w:t>
            </w:r>
            <w:r w:rsidR="007B0ED5">
              <w:rPr>
                <w:color w:val="000000"/>
                <w:sz w:val="18"/>
              </w:rPr>
              <w:t xml:space="preserve">Publication </w:t>
            </w:r>
            <w:r w:rsidR="007B0ED5" w:rsidRPr="007B0ED5">
              <w:rPr>
                <w:color w:val="000000"/>
                <w:sz w:val="18"/>
              </w:rPr>
              <w:t>Date</w:t>
            </w:r>
            <w:r w:rsidR="0097780E" w:rsidRPr="0097780E">
              <w:rPr>
                <w:color w:val="000000"/>
                <w:sz w:val="18"/>
              </w:rPr>
              <w:t xml:space="preserve">] </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Author: Molecular Pathology in Clinical Practice: Molecular HLA Typing [Springer, 29-Feb-2019]</w:t>
            </w:r>
          </w:p>
        </w:tc>
      </w:tr>
      <w:tr w:rsidR="00EB2BD3" w:rsidTr="00EB2BD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2</w:t>
            </w:r>
          </w:p>
        </w:tc>
        <w:tc>
          <w:tcPr>
            <w:tcW w:w="8934" w:type="dxa"/>
          </w:tcPr>
          <w:p w:rsidR="00EB2BD3" w:rsidRDefault="001246A2">
            <w:pPr>
              <w:cnfStyle w:val="000000010000" w:firstRow="0" w:lastRow="0" w:firstColumn="0" w:lastColumn="0" w:oddVBand="0" w:evenVBand="0" w:oddHBand="0" w:evenHBand="1" w:firstRowFirstColumn="0" w:firstRowLastColumn="0" w:lastRowFirstColumn="0" w:lastRowLastColumn="0"/>
            </w:pPr>
            <w:r>
              <w:t>Author: Immunogenetics: Methods and Applications in Clinical Practice: Standard Methods for the Management of</w:t>
            </w:r>
            <w:r>
              <w:t xml:space="preserve"> Immunogenetic Data [Humana Press, 26-Apr-2012]</w:t>
            </w:r>
          </w:p>
        </w:tc>
      </w:tr>
    </w:tbl>
    <w:p w:rsidR="00ED2C0E" w:rsidRDefault="00ED2C0E" w:rsidP="00763471">
      <w:pPr>
        <w:spacing w:after="0" w:line="240" w:lineRule="auto"/>
        <w:rPr>
          <w:rFonts w:ascii="Arial" w:hAnsi="Arial" w:cs="Arial"/>
          <w:sz w:val="18"/>
          <w:szCs w:val="18"/>
        </w:rPr>
      </w:pPr>
    </w:p>
    <w:tbl>
      <w:tblPr>
        <w:tblStyle w:val="MediumShading1-Accent1"/>
        <w:tblW w:w="5000" w:type="pct"/>
        <w:tblLook w:val="04A0" w:firstRow="1" w:lastRow="0" w:firstColumn="1" w:lastColumn="0" w:noHBand="0" w:noVBand="1"/>
      </w:tblPr>
      <w:tblGrid>
        <w:gridCol w:w="642"/>
        <w:gridCol w:w="8934"/>
      </w:tblGrid>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A2016A" w:rsidRDefault="00A2016A" w:rsidP="00237C91">
            <w:pPr>
              <w:pStyle w:val="11TableHeader"/>
              <w:rPr>
                <w:rFonts w:ascii="Arial" w:hAnsi="Arial" w:cs="Arial"/>
                <w:sz w:val="18"/>
                <w:szCs w:val="18"/>
              </w:rPr>
            </w:pPr>
            <w:r>
              <w:t>Award Recognition</w:t>
            </w:r>
          </w:p>
        </w:tc>
      </w:tr>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hideMark/>
          </w:tcPr>
          <w:p w:rsidR="00A2016A" w:rsidRDefault="00A2016A" w:rsidP="00237C91">
            <w:pPr>
              <w:pStyle w:val="12TableTitle"/>
              <w:rPr>
                <w:color w:val="000000"/>
                <w:sz w:val="18"/>
              </w:rPr>
            </w:pPr>
            <w:proofErr w:type="spellStart"/>
            <w:r>
              <w:rPr>
                <w:color w:val="000000"/>
                <w:sz w:val="18"/>
              </w:rPr>
              <w:t>S.No</w:t>
            </w:r>
            <w:proofErr w:type="spellEnd"/>
          </w:p>
        </w:tc>
        <w:tc>
          <w:tcPr>
            <w:tcW w:w="4665" w:type="pct"/>
            <w:shd w:val="clear" w:color="auto" w:fill="91ADD7"/>
            <w:hideMark/>
          </w:tcPr>
          <w:p w:rsidR="00A2016A" w:rsidRDefault="00A2016A" w:rsidP="00237C91">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Award Name, Organization Name, </w:t>
            </w:r>
            <w:r w:rsidR="007B0ED5">
              <w:rPr>
                <w:color w:val="000000"/>
                <w:sz w:val="18"/>
              </w:rPr>
              <w:t xml:space="preserve">Award </w:t>
            </w:r>
            <w:r w:rsidR="007B0ED5" w:rsidRPr="007B0ED5">
              <w:rPr>
                <w:color w:val="000000"/>
                <w:sz w:val="18"/>
              </w:rPr>
              <w:t>Date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r>
              <w:t>International Scholar Award, American Society for Histocompatibility and Immunogenetics, 2009</w:t>
            </w:r>
          </w:p>
        </w:tc>
      </w:tr>
    </w:tbl>
    <w:p w:rsidR="00C575A7" w:rsidRDefault="00C575A7" w:rsidP="00763471">
      <w:pPr>
        <w:spacing w:after="0" w:line="240" w:lineRule="auto"/>
        <w:rPr>
          <w:rFonts w:ascii="Arial" w:hAnsi="Arial" w:cs="Arial"/>
          <w:sz w:val="18"/>
          <w:szCs w:val="18"/>
        </w:rPr>
      </w:pPr>
    </w:p>
    <w:tbl>
      <w:tblPr>
        <w:tblStyle w:val="MediumShading1-Accent1"/>
        <w:tblW w:w="5000" w:type="pct"/>
        <w:tblLook w:val="04A0" w:firstRow="1" w:lastRow="0" w:firstColumn="1" w:lastColumn="0" w:noHBand="0" w:noVBand="1"/>
      </w:tblPr>
      <w:tblGrid>
        <w:gridCol w:w="642"/>
        <w:gridCol w:w="8934"/>
      </w:tblGrid>
      <w:tr w:rsidR="00E9729C" w:rsidTr="009143AA">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E9729C" w:rsidRDefault="00E9729C" w:rsidP="009143AA">
            <w:pPr>
              <w:pStyle w:val="11TableHeader"/>
              <w:rPr>
                <w:rFonts w:ascii="Arial" w:hAnsi="Arial" w:cs="Arial"/>
                <w:sz w:val="18"/>
                <w:szCs w:val="18"/>
              </w:rPr>
            </w:pPr>
            <w:r>
              <w:t>Patents</w:t>
            </w:r>
          </w:p>
        </w:tc>
      </w:tr>
      <w:tr w:rsidR="00E9729C" w:rsidTr="009143AA">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hideMark/>
          </w:tcPr>
          <w:p w:rsidR="00E9729C" w:rsidRDefault="00E9729C" w:rsidP="009143AA">
            <w:pPr>
              <w:pStyle w:val="12TableTitle"/>
              <w:rPr>
                <w:color w:val="000000"/>
                <w:sz w:val="18"/>
              </w:rPr>
            </w:pPr>
            <w:proofErr w:type="spellStart"/>
            <w:r>
              <w:rPr>
                <w:color w:val="000000"/>
                <w:sz w:val="18"/>
              </w:rPr>
              <w:t>S.No</w:t>
            </w:r>
            <w:proofErr w:type="spellEnd"/>
          </w:p>
        </w:tc>
        <w:tc>
          <w:tcPr>
            <w:tcW w:w="4665" w:type="pct"/>
            <w:shd w:val="clear" w:color="auto" w:fill="91ADD7"/>
            <w:hideMark/>
          </w:tcPr>
          <w:p w:rsidR="00E9729C" w:rsidRDefault="00E9729C"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Patent Number, Title, Inventor, Assignee, Legal Status, </w:t>
            </w:r>
            <w:proofErr w:type="spellStart"/>
            <w:r>
              <w:rPr>
                <w:color w:val="000000"/>
                <w:sz w:val="18"/>
              </w:rPr>
              <w:t>Pulblished</w:t>
            </w:r>
            <w:proofErr w:type="spellEnd"/>
            <w:r>
              <w:rPr>
                <w:color w:val="000000"/>
                <w:sz w:val="18"/>
              </w:rPr>
              <w:t xml:space="preserve"> </w:t>
            </w:r>
            <w:r w:rsidR="007B0ED5">
              <w:rPr>
                <w:color w:val="000000"/>
                <w:sz w:val="18"/>
              </w:rPr>
              <w:t>Date</w:t>
            </w:r>
          </w:p>
        </w:tc>
      </w:tr>
      <w:tr w:rsidR="00EB2BD3" w:rsidTr="00EB2B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EB2BD3" w:rsidRDefault="001246A2">
            <w:r>
              <w:t>1</w:t>
            </w:r>
          </w:p>
        </w:tc>
        <w:tc>
          <w:tcPr>
            <w:tcW w:w="8934" w:type="dxa"/>
          </w:tcPr>
          <w:p w:rsidR="00EB2BD3" w:rsidRDefault="001246A2">
            <w:pPr>
              <w:cnfStyle w:val="000000100000" w:firstRow="0" w:lastRow="0" w:firstColumn="0" w:lastColumn="0" w:oddVBand="0" w:evenVBand="0" w:oddHBand="1" w:evenHBand="0" w:firstRowFirstColumn="0" w:firstRowLastColumn="0" w:lastRowFirstColumn="0" w:lastRowLastColumn="0"/>
            </w:pPr>
            <w:hyperlink r:id="rId103">
              <w:r>
                <w:rPr>
                  <w:color w:val="0000FF" w:themeColor="hyperlink"/>
                  <w:u w:val="single"/>
                </w:rPr>
                <w:t>US20240093299A1</w:t>
              </w:r>
            </w:hyperlink>
            <w:r>
              <w:t xml:space="preserve"> Methods relating to anti-il-1 therapy and anti-il-6 therapy and hypersensitivity, Saper Vivian E; Mellins Elizabeth D; </w:t>
            </w:r>
            <w:r>
              <w:rPr>
                <w:b/>
                <w:u w:val="single"/>
              </w:rPr>
              <w:t>Jill Allison Hollenbach</w:t>
            </w:r>
            <w:r>
              <w:t>, Board Of Trustees Of Leland Stanford Junior University; Regents Of The University Of California, (US20240093299</w:t>
            </w:r>
            <w:r>
              <w:t>) PENDING (WO2022/174067) LAPSED, 21-Mar-2024</w:t>
            </w:r>
          </w:p>
        </w:tc>
      </w:tr>
    </w:tbl>
    <w:p w:rsidR="00E9729C" w:rsidRDefault="00E9729C"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2262"/>
        <w:gridCol w:w="7314"/>
      </w:tblGrid>
      <w:tr w:rsidR="002433E1" w:rsidTr="00796C1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433E1" w:rsidP="001D1E18">
            <w:pPr>
              <w:pStyle w:val="11TableHeader"/>
              <w:rPr>
                <w:rFonts w:ascii="Arial" w:hAnsi="Arial" w:cs="Arial"/>
                <w:sz w:val="18"/>
                <w:szCs w:val="18"/>
              </w:rPr>
            </w:pPr>
            <w:r w:rsidRPr="00D02EBB">
              <w:t>KOL Network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1246A2" w:rsidP="001D1E18">
            <w:pPr>
              <w:jc w:val="left"/>
              <w:rPr>
                <w:rFonts w:ascii="Arial" w:hAnsi="Arial" w:cs="Arial"/>
                <w:szCs w:val="18"/>
              </w:rPr>
            </w:pPr>
            <w:hyperlink r:id="rId104">
              <w:r w:rsidR="002433E1">
                <w:rPr>
                  <w:color w:val="0000FF" w:themeColor="hyperlink"/>
                  <w:u w:val="single"/>
                </w:rPr>
                <w:t>View KOL Ne</w:t>
              </w:r>
              <w:r w:rsidR="002433E1">
                <w:rPr>
                  <w:color w:val="0000FF" w:themeColor="hyperlink"/>
                  <w:u w:val="single"/>
                </w:rPr>
                <w:t>t</w:t>
              </w:r>
              <w:r w:rsidR="002433E1">
                <w:rPr>
                  <w:color w:val="0000FF" w:themeColor="hyperlink"/>
                  <w:u w:val="single"/>
                </w:rPr>
                <w:t>work</w:t>
              </w:r>
            </w:hyperlink>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Institutions</w:t>
            </w:r>
          </w:p>
        </w:tc>
        <w:tc>
          <w:tcPr>
            <w:tcW w:w="3819" w:type="pct"/>
          </w:tcPr>
          <w:p w:rsidR="00EB2BD3" w:rsidRDefault="001246A2">
            <w:pPr>
              <w:cnfStyle w:val="000000010000" w:firstRow="0" w:lastRow="0" w:firstColumn="0" w:lastColumn="0" w:oddVBand="0" w:evenVBand="0" w:oddHBand="0" w:evenHBand="1" w:firstRowFirstColumn="0" w:firstRowLastColumn="0" w:lastRowFirstColumn="0" w:lastRowLastColumn="0"/>
            </w:pPr>
            <w:r>
              <w:t>Christopher Craig Dvorak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City</w:t>
            </w:r>
          </w:p>
        </w:tc>
        <w:tc>
          <w:tcPr>
            <w:tcW w:w="3819" w:type="pct"/>
          </w:tcPr>
          <w:p w:rsidR="00EB2BD3" w:rsidRDefault="001246A2">
            <w:pPr>
              <w:cnfStyle w:val="000000100000" w:firstRow="0" w:lastRow="0" w:firstColumn="0" w:lastColumn="0" w:oddVBand="0" w:evenVBand="0" w:oddHBand="1" w:evenHBand="0" w:firstRowFirstColumn="0" w:firstRowLastColumn="0" w:lastRowFirstColumn="0" w:lastRowLastColumn="0"/>
            </w:pPr>
            <w:r>
              <w:t>Christopher Craig Dvorak</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Society</w:t>
            </w:r>
          </w:p>
        </w:tc>
        <w:tc>
          <w:tcPr>
            <w:tcW w:w="3819" w:type="pct"/>
          </w:tcPr>
          <w:p w:rsidR="00EB2BD3" w:rsidRDefault="001246A2">
            <w:pPr>
              <w:jc w:val="center"/>
              <w:cnfStyle w:val="000000010000" w:firstRow="0" w:lastRow="0" w:firstColumn="0" w:lastColumn="0" w:oddVBand="0" w:evenVBand="0" w:oddHBand="0" w:evenHBand="1" w:firstRowFirstColumn="0" w:firstRowLastColumn="0" w:lastRowFirstColumn="0" w:lastRowLastColumn="0"/>
            </w:pPr>
            <w:r>
              <w:t>-</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Conference</w:t>
            </w:r>
          </w:p>
        </w:tc>
        <w:tc>
          <w:tcPr>
            <w:tcW w:w="3819" w:type="pct"/>
          </w:tcPr>
          <w:p w:rsidR="00EB2BD3" w:rsidRDefault="001246A2">
            <w:pPr>
              <w:cnfStyle w:val="000000100000" w:firstRow="0" w:lastRow="0" w:firstColumn="0" w:lastColumn="0" w:oddVBand="0" w:evenVBand="0" w:oddHBand="1" w:evenHBand="0" w:firstRowFirstColumn="0" w:firstRowLastColumn="0" w:lastRowFirstColumn="0" w:lastRowLastColumn="0"/>
            </w:pPr>
            <w:r>
              <w:t>Guillermo Horacio Docena; Pamela Ann Frischmeyer‐Guerrerio; James Hsueh-Yi Lan</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Co-Authors(Publications)</w:t>
            </w:r>
          </w:p>
        </w:tc>
        <w:tc>
          <w:tcPr>
            <w:tcW w:w="3819" w:type="pct"/>
          </w:tcPr>
          <w:p w:rsidR="00EB2BD3" w:rsidRDefault="001246A2">
            <w:pPr>
              <w:cnfStyle w:val="000000010000" w:firstRow="0" w:lastRow="0" w:firstColumn="0" w:lastColumn="0" w:oddVBand="0" w:evenVBand="0" w:oddHBand="0" w:evenHBand="1" w:firstRowFirstColumn="0" w:firstRowLastColumn="0" w:lastRowFirstColumn="0" w:lastRowLastColumn="0"/>
            </w:pPr>
            <w:r>
              <w:t>Scott William Canna</w:t>
            </w:r>
          </w:p>
        </w:tc>
      </w:tr>
    </w:tbl>
    <w:p w:rsidR="0072648A" w:rsidRDefault="0072648A" w:rsidP="0072648A">
      <w:pPr>
        <w:spacing w:after="0" w:line="240" w:lineRule="auto"/>
        <w:rPr>
          <w:rFonts w:ascii="Arial" w:hAnsi="Arial" w:cs="Arial"/>
          <w:sz w:val="18"/>
          <w:szCs w:val="18"/>
        </w:rPr>
      </w:pPr>
      <w:bookmarkStart w:id="0" w:name="_GoBack"/>
      <w:bookmarkEnd w:id="0"/>
    </w:p>
    <w:sectPr w:rsidR="0072648A" w:rsidSect="00CF36D3">
      <w:footerReference w:type="default" r:id="rId105"/>
      <w:type w:val="continuous"/>
      <w:pgSz w:w="12240" w:h="15840"/>
      <w:pgMar w:top="1440" w:right="1440" w:bottom="1440" w:left="1440" w:header="720" w:footer="720" w:gutter="0"/>
      <w:pgBorders w:offsetFrom="page">
        <w:top w:val="single" w:sz="4" w:space="24" w:color="000000" w:themeColor="text1"/>
        <w:left w:val="single" w:sz="4" w:space="24" w:color="000000" w:themeColor="text1"/>
        <w:bottom w:val="single" w:sz="4" w:space="24" w:color="000000" w:themeColor="text1"/>
        <w:right w:val="single" w:sz="4" w:space="24" w:color="000000" w:themeColor="text1"/>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46A2" w:rsidRDefault="001246A2" w:rsidP="0087104C">
      <w:pPr>
        <w:spacing w:after="0" w:line="240" w:lineRule="auto"/>
      </w:pPr>
      <w:r>
        <w:separator/>
      </w:r>
    </w:p>
  </w:endnote>
  <w:endnote w:type="continuationSeparator" w:id="0">
    <w:p w:rsidR="001246A2" w:rsidRDefault="001246A2" w:rsidP="0087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79458"/>
      <w:docPartObj>
        <w:docPartGallery w:val="Page Numbers (Bottom of Page)"/>
        <w:docPartUnique/>
      </w:docPartObj>
    </w:sdtPr>
    <w:sdtEndPr/>
    <w:sdtContent>
      <w:p w:rsidR="009143AA" w:rsidRDefault="009143AA">
        <w:pPr>
          <w:pStyle w:val="Footer"/>
          <w:jc w:val="right"/>
        </w:pPr>
        <w:r>
          <w:fldChar w:fldCharType="begin"/>
        </w:r>
        <w:r>
          <w:instrText xml:space="preserve"> PAGE   \* MERGEFORMAT </w:instrText>
        </w:r>
        <w:r>
          <w:fldChar w:fldCharType="separate"/>
        </w:r>
        <w:r w:rsidR="0072648A">
          <w:rPr>
            <w:noProof/>
          </w:rPr>
          <w:t>10</w:t>
        </w:r>
        <w:r>
          <w:rPr>
            <w:noProof/>
          </w:rPr>
          <w:fldChar w:fldCharType="end"/>
        </w:r>
      </w:p>
    </w:sdtContent>
  </w:sdt>
  <w:p w:rsidR="00EB2BD3" w:rsidRDefault="001246A2">
    <w:r>
      <w:rPr>
        <w:rStyle w:val="CommentStyle"/>
      </w:rPr>
      <w:t>Last Updated Date: 07-Apr-2025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46A2" w:rsidRDefault="001246A2" w:rsidP="0087104C">
      <w:pPr>
        <w:spacing w:after="0" w:line="240" w:lineRule="auto"/>
      </w:pPr>
      <w:r>
        <w:separator/>
      </w:r>
    </w:p>
  </w:footnote>
  <w:footnote w:type="continuationSeparator" w:id="0">
    <w:p w:rsidR="001246A2" w:rsidRDefault="001246A2" w:rsidP="0087104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04C"/>
    <w:rsid w:val="000048E6"/>
    <w:rsid w:val="00006412"/>
    <w:rsid w:val="00010791"/>
    <w:rsid w:val="00016510"/>
    <w:rsid w:val="000216B3"/>
    <w:rsid w:val="000303D5"/>
    <w:rsid w:val="00030E7D"/>
    <w:rsid w:val="000341C2"/>
    <w:rsid w:val="00036332"/>
    <w:rsid w:val="000427EC"/>
    <w:rsid w:val="000514C2"/>
    <w:rsid w:val="000529CF"/>
    <w:rsid w:val="00053914"/>
    <w:rsid w:val="00055C8A"/>
    <w:rsid w:val="0006528F"/>
    <w:rsid w:val="0007093D"/>
    <w:rsid w:val="0007182A"/>
    <w:rsid w:val="00072156"/>
    <w:rsid w:val="00073A8B"/>
    <w:rsid w:val="0007678D"/>
    <w:rsid w:val="000823E3"/>
    <w:rsid w:val="00086DA2"/>
    <w:rsid w:val="0009369C"/>
    <w:rsid w:val="000A2360"/>
    <w:rsid w:val="000A29CE"/>
    <w:rsid w:val="000A2C28"/>
    <w:rsid w:val="000A48BD"/>
    <w:rsid w:val="000A576C"/>
    <w:rsid w:val="000A5D9C"/>
    <w:rsid w:val="000A6975"/>
    <w:rsid w:val="000B03CE"/>
    <w:rsid w:val="000B0471"/>
    <w:rsid w:val="000B6177"/>
    <w:rsid w:val="000C529F"/>
    <w:rsid w:val="000C72F1"/>
    <w:rsid w:val="000D2A8D"/>
    <w:rsid w:val="000D3593"/>
    <w:rsid w:val="000D4C35"/>
    <w:rsid w:val="000D5079"/>
    <w:rsid w:val="000E3435"/>
    <w:rsid w:val="000E34E5"/>
    <w:rsid w:val="000F1EAE"/>
    <w:rsid w:val="000F4B57"/>
    <w:rsid w:val="000F5CAC"/>
    <w:rsid w:val="000F7E8B"/>
    <w:rsid w:val="00100957"/>
    <w:rsid w:val="001136BA"/>
    <w:rsid w:val="0011374B"/>
    <w:rsid w:val="00117319"/>
    <w:rsid w:val="001246A2"/>
    <w:rsid w:val="00132B33"/>
    <w:rsid w:val="001330AE"/>
    <w:rsid w:val="00134A84"/>
    <w:rsid w:val="0013632E"/>
    <w:rsid w:val="00137C28"/>
    <w:rsid w:val="00145BEC"/>
    <w:rsid w:val="00152282"/>
    <w:rsid w:val="00164ED9"/>
    <w:rsid w:val="00166C66"/>
    <w:rsid w:val="00167A39"/>
    <w:rsid w:val="00174B89"/>
    <w:rsid w:val="001768ED"/>
    <w:rsid w:val="00181A7C"/>
    <w:rsid w:val="001820A2"/>
    <w:rsid w:val="00192F6D"/>
    <w:rsid w:val="00196D65"/>
    <w:rsid w:val="00196F89"/>
    <w:rsid w:val="00197660"/>
    <w:rsid w:val="001A1142"/>
    <w:rsid w:val="001A540F"/>
    <w:rsid w:val="001B6AC6"/>
    <w:rsid w:val="001C4BBD"/>
    <w:rsid w:val="001D1E18"/>
    <w:rsid w:val="001D611C"/>
    <w:rsid w:val="001F28DB"/>
    <w:rsid w:val="001F5806"/>
    <w:rsid w:val="001F796E"/>
    <w:rsid w:val="00200873"/>
    <w:rsid w:val="00201376"/>
    <w:rsid w:val="00205951"/>
    <w:rsid w:val="00205F8D"/>
    <w:rsid w:val="00211CA0"/>
    <w:rsid w:val="002125B0"/>
    <w:rsid w:val="0022107C"/>
    <w:rsid w:val="002315D4"/>
    <w:rsid w:val="00234ADF"/>
    <w:rsid w:val="00237C91"/>
    <w:rsid w:val="00241A0C"/>
    <w:rsid w:val="002433E1"/>
    <w:rsid w:val="00244C4C"/>
    <w:rsid w:val="00246433"/>
    <w:rsid w:val="00246814"/>
    <w:rsid w:val="0025032E"/>
    <w:rsid w:val="0025155B"/>
    <w:rsid w:val="00260C1F"/>
    <w:rsid w:val="002615DC"/>
    <w:rsid w:val="002625D3"/>
    <w:rsid w:val="00264CA1"/>
    <w:rsid w:val="00273E0A"/>
    <w:rsid w:val="002804DD"/>
    <w:rsid w:val="0028245F"/>
    <w:rsid w:val="00283291"/>
    <w:rsid w:val="002852FF"/>
    <w:rsid w:val="00286EAD"/>
    <w:rsid w:val="00292DB1"/>
    <w:rsid w:val="00292E82"/>
    <w:rsid w:val="002C0322"/>
    <w:rsid w:val="002C7E24"/>
    <w:rsid w:val="002D522D"/>
    <w:rsid w:val="002E10D3"/>
    <w:rsid w:val="002E721E"/>
    <w:rsid w:val="002F031F"/>
    <w:rsid w:val="002F1331"/>
    <w:rsid w:val="002F14C2"/>
    <w:rsid w:val="002F4B29"/>
    <w:rsid w:val="002F5A94"/>
    <w:rsid w:val="002F67C6"/>
    <w:rsid w:val="002F7345"/>
    <w:rsid w:val="003003AD"/>
    <w:rsid w:val="00302445"/>
    <w:rsid w:val="00303A5A"/>
    <w:rsid w:val="0030462E"/>
    <w:rsid w:val="00306A9A"/>
    <w:rsid w:val="003129F9"/>
    <w:rsid w:val="003152EF"/>
    <w:rsid w:val="00322678"/>
    <w:rsid w:val="003246A7"/>
    <w:rsid w:val="0033034D"/>
    <w:rsid w:val="00332D82"/>
    <w:rsid w:val="00334B03"/>
    <w:rsid w:val="003428DF"/>
    <w:rsid w:val="0034737D"/>
    <w:rsid w:val="00350711"/>
    <w:rsid w:val="00351902"/>
    <w:rsid w:val="00356D39"/>
    <w:rsid w:val="00357290"/>
    <w:rsid w:val="00362187"/>
    <w:rsid w:val="003621D2"/>
    <w:rsid w:val="003806A3"/>
    <w:rsid w:val="00381B0F"/>
    <w:rsid w:val="00383F34"/>
    <w:rsid w:val="00394A43"/>
    <w:rsid w:val="00396F1A"/>
    <w:rsid w:val="003A627D"/>
    <w:rsid w:val="003B048A"/>
    <w:rsid w:val="003B0857"/>
    <w:rsid w:val="003B164A"/>
    <w:rsid w:val="003B26CF"/>
    <w:rsid w:val="003B3594"/>
    <w:rsid w:val="003B637F"/>
    <w:rsid w:val="003B655B"/>
    <w:rsid w:val="003C5A02"/>
    <w:rsid w:val="003D0C23"/>
    <w:rsid w:val="003D47CA"/>
    <w:rsid w:val="003D6476"/>
    <w:rsid w:val="003D78B8"/>
    <w:rsid w:val="003E112E"/>
    <w:rsid w:val="003E1706"/>
    <w:rsid w:val="003E34EA"/>
    <w:rsid w:val="003E497D"/>
    <w:rsid w:val="003E63AF"/>
    <w:rsid w:val="003F3531"/>
    <w:rsid w:val="003F4066"/>
    <w:rsid w:val="003F4ED8"/>
    <w:rsid w:val="004005C7"/>
    <w:rsid w:val="004058F4"/>
    <w:rsid w:val="00415B7D"/>
    <w:rsid w:val="004166A8"/>
    <w:rsid w:val="00416AC4"/>
    <w:rsid w:val="004174B6"/>
    <w:rsid w:val="004175AE"/>
    <w:rsid w:val="00423225"/>
    <w:rsid w:val="00434FFD"/>
    <w:rsid w:val="0043758A"/>
    <w:rsid w:val="00444E43"/>
    <w:rsid w:val="0044511B"/>
    <w:rsid w:val="00450AA5"/>
    <w:rsid w:val="004510E1"/>
    <w:rsid w:val="0045239D"/>
    <w:rsid w:val="0045789C"/>
    <w:rsid w:val="00457C19"/>
    <w:rsid w:val="0046715D"/>
    <w:rsid w:val="00470975"/>
    <w:rsid w:val="00470AE7"/>
    <w:rsid w:val="00471B4A"/>
    <w:rsid w:val="00477170"/>
    <w:rsid w:val="00486CB1"/>
    <w:rsid w:val="0049151F"/>
    <w:rsid w:val="004920A4"/>
    <w:rsid w:val="00493027"/>
    <w:rsid w:val="004947FF"/>
    <w:rsid w:val="00495D0F"/>
    <w:rsid w:val="004A264C"/>
    <w:rsid w:val="004A7414"/>
    <w:rsid w:val="004B05A2"/>
    <w:rsid w:val="004C0E05"/>
    <w:rsid w:val="004C1C71"/>
    <w:rsid w:val="004C6DE4"/>
    <w:rsid w:val="004C7F63"/>
    <w:rsid w:val="004D6FC1"/>
    <w:rsid w:val="004D73D0"/>
    <w:rsid w:val="004E3261"/>
    <w:rsid w:val="004E4813"/>
    <w:rsid w:val="004E57B1"/>
    <w:rsid w:val="004F0080"/>
    <w:rsid w:val="004F038E"/>
    <w:rsid w:val="004F1956"/>
    <w:rsid w:val="004F1AC9"/>
    <w:rsid w:val="004F244E"/>
    <w:rsid w:val="004F2B61"/>
    <w:rsid w:val="004F5306"/>
    <w:rsid w:val="004F69BB"/>
    <w:rsid w:val="00504ED6"/>
    <w:rsid w:val="00505487"/>
    <w:rsid w:val="0051019A"/>
    <w:rsid w:val="00512538"/>
    <w:rsid w:val="00513E4B"/>
    <w:rsid w:val="00516B8E"/>
    <w:rsid w:val="0052141B"/>
    <w:rsid w:val="00521598"/>
    <w:rsid w:val="005265D8"/>
    <w:rsid w:val="005306CD"/>
    <w:rsid w:val="005326AA"/>
    <w:rsid w:val="00533DB4"/>
    <w:rsid w:val="00536132"/>
    <w:rsid w:val="005452FB"/>
    <w:rsid w:val="00552D3B"/>
    <w:rsid w:val="0055394F"/>
    <w:rsid w:val="005545C7"/>
    <w:rsid w:val="00554AB5"/>
    <w:rsid w:val="0055620B"/>
    <w:rsid w:val="0055734B"/>
    <w:rsid w:val="00557C5F"/>
    <w:rsid w:val="00562C4F"/>
    <w:rsid w:val="0056337F"/>
    <w:rsid w:val="00564976"/>
    <w:rsid w:val="005704D4"/>
    <w:rsid w:val="00583D25"/>
    <w:rsid w:val="00591B2E"/>
    <w:rsid w:val="005A1899"/>
    <w:rsid w:val="005A2BA7"/>
    <w:rsid w:val="005A412F"/>
    <w:rsid w:val="005A4933"/>
    <w:rsid w:val="005A6E18"/>
    <w:rsid w:val="005A7C6D"/>
    <w:rsid w:val="005B0595"/>
    <w:rsid w:val="005C2FAA"/>
    <w:rsid w:val="005C6BFA"/>
    <w:rsid w:val="005D05F2"/>
    <w:rsid w:val="005D15AC"/>
    <w:rsid w:val="005D621F"/>
    <w:rsid w:val="005E5326"/>
    <w:rsid w:val="005E610E"/>
    <w:rsid w:val="005F0C38"/>
    <w:rsid w:val="005F5210"/>
    <w:rsid w:val="00600B60"/>
    <w:rsid w:val="0060213E"/>
    <w:rsid w:val="006030EB"/>
    <w:rsid w:val="00613EEA"/>
    <w:rsid w:val="0061571D"/>
    <w:rsid w:val="0063023A"/>
    <w:rsid w:val="00630FE7"/>
    <w:rsid w:val="0063451B"/>
    <w:rsid w:val="00641D15"/>
    <w:rsid w:val="00646899"/>
    <w:rsid w:val="00646D65"/>
    <w:rsid w:val="006630E2"/>
    <w:rsid w:val="00665AB5"/>
    <w:rsid w:val="0066691F"/>
    <w:rsid w:val="00671F2B"/>
    <w:rsid w:val="00673242"/>
    <w:rsid w:val="00675395"/>
    <w:rsid w:val="00677CEE"/>
    <w:rsid w:val="00685AD5"/>
    <w:rsid w:val="00691399"/>
    <w:rsid w:val="00696778"/>
    <w:rsid w:val="006A0B4E"/>
    <w:rsid w:val="006A4491"/>
    <w:rsid w:val="006B1024"/>
    <w:rsid w:val="006B39BF"/>
    <w:rsid w:val="006C1CCB"/>
    <w:rsid w:val="006C6139"/>
    <w:rsid w:val="006D3065"/>
    <w:rsid w:val="006D6CBF"/>
    <w:rsid w:val="006F3FD7"/>
    <w:rsid w:val="006F4F5E"/>
    <w:rsid w:val="006F56C0"/>
    <w:rsid w:val="006F5862"/>
    <w:rsid w:val="006F6E09"/>
    <w:rsid w:val="007016D6"/>
    <w:rsid w:val="007032D5"/>
    <w:rsid w:val="00706613"/>
    <w:rsid w:val="00715762"/>
    <w:rsid w:val="00722ACF"/>
    <w:rsid w:val="0072648A"/>
    <w:rsid w:val="007301D4"/>
    <w:rsid w:val="0073259B"/>
    <w:rsid w:val="0073764D"/>
    <w:rsid w:val="00745CD6"/>
    <w:rsid w:val="00751888"/>
    <w:rsid w:val="007551F3"/>
    <w:rsid w:val="007558A0"/>
    <w:rsid w:val="00755A74"/>
    <w:rsid w:val="00763471"/>
    <w:rsid w:val="007634B0"/>
    <w:rsid w:val="00766F94"/>
    <w:rsid w:val="007677FA"/>
    <w:rsid w:val="0077000A"/>
    <w:rsid w:val="00770BDC"/>
    <w:rsid w:val="00780289"/>
    <w:rsid w:val="007806D9"/>
    <w:rsid w:val="00787F65"/>
    <w:rsid w:val="00794ED7"/>
    <w:rsid w:val="0079610D"/>
    <w:rsid w:val="00796C14"/>
    <w:rsid w:val="00797585"/>
    <w:rsid w:val="007A460D"/>
    <w:rsid w:val="007A4EFF"/>
    <w:rsid w:val="007B0448"/>
    <w:rsid w:val="007B0ED5"/>
    <w:rsid w:val="007C2691"/>
    <w:rsid w:val="007C3EBA"/>
    <w:rsid w:val="007D355D"/>
    <w:rsid w:val="007D3D58"/>
    <w:rsid w:val="007D52F8"/>
    <w:rsid w:val="007D7345"/>
    <w:rsid w:val="007E2570"/>
    <w:rsid w:val="007E2959"/>
    <w:rsid w:val="007E49B0"/>
    <w:rsid w:val="007E530D"/>
    <w:rsid w:val="007F3251"/>
    <w:rsid w:val="007F55BD"/>
    <w:rsid w:val="007F725B"/>
    <w:rsid w:val="008036F8"/>
    <w:rsid w:val="0080398A"/>
    <w:rsid w:val="00806154"/>
    <w:rsid w:val="0081040F"/>
    <w:rsid w:val="00813B5D"/>
    <w:rsid w:val="008212BE"/>
    <w:rsid w:val="008265FA"/>
    <w:rsid w:val="008277D8"/>
    <w:rsid w:val="00832BB8"/>
    <w:rsid w:val="00837175"/>
    <w:rsid w:val="008465F4"/>
    <w:rsid w:val="00853BB3"/>
    <w:rsid w:val="008544D1"/>
    <w:rsid w:val="00855934"/>
    <w:rsid w:val="0086049D"/>
    <w:rsid w:val="008617BC"/>
    <w:rsid w:val="00863389"/>
    <w:rsid w:val="00863459"/>
    <w:rsid w:val="00863A9E"/>
    <w:rsid w:val="00865F1B"/>
    <w:rsid w:val="00866D3F"/>
    <w:rsid w:val="008702E1"/>
    <w:rsid w:val="0087104C"/>
    <w:rsid w:val="00875CFF"/>
    <w:rsid w:val="00877169"/>
    <w:rsid w:val="00877E09"/>
    <w:rsid w:val="00881721"/>
    <w:rsid w:val="00891C66"/>
    <w:rsid w:val="008920A2"/>
    <w:rsid w:val="008924F3"/>
    <w:rsid w:val="00896285"/>
    <w:rsid w:val="00896B5B"/>
    <w:rsid w:val="008A33A5"/>
    <w:rsid w:val="008A39E2"/>
    <w:rsid w:val="008A3B65"/>
    <w:rsid w:val="008A7AAF"/>
    <w:rsid w:val="008B1398"/>
    <w:rsid w:val="008B3D4F"/>
    <w:rsid w:val="008B426E"/>
    <w:rsid w:val="008B594C"/>
    <w:rsid w:val="008C1C84"/>
    <w:rsid w:val="008C3E6B"/>
    <w:rsid w:val="008D3881"/>
    <w:rsid w:val="008D5EB8"/>
    <w:rsid w:val="008D6E7D"/>
    <w:rsid w:val="008E0629"/>
    <w:rsid w:val="008E2366"/>
    <w:rsid w:val="008E6B91"/>
    <w:rsid w:val="008E6DD6"/>
    <w:rsid w:val="008F0615"/>
    <w:rsid w:val="008F3300"/>
    <w:rsid w:val="008F773B"/>
    <w:rsid w:val="00900B61"/>
    <w:rsid w:val="00902BC7"/>
    <w:rsid w:val="00905A8F"/>
    <w:rsid w:val="00907321"/>
    <w:rsid w:val="009074D1"/>
    <w:rsid w:val="009112CB"/>
    <w:rsid w:val="009143AA"/>
    <w:rsid w:val="00915BCD"/>
    <w:rsid w:val="00922BC2"/>
    <w:rsid w:val="00926067"/>
    <w:rsid w:val="0092694B"/>
    <w:rsid w:val="00926BBE"/>
    <w:rsid w:val="00932B50"/>
    <w:rsid w:val="009354EE"/>
    <w:rsid w:val="00936F71"/>
    <w:rsid w:val="00940AFA"/>
    <w:rsid w:val="00940DD8"/>
    <w:rsid w:val="009457BD"/>
    <w:rsid w:val="009471D7"/>
    <w:rsid w:val="00952843"/>
    <w:rsid w:val="00964A02"/>
    <w:rsid w:val="009651F6"/>
    <w:rsid w:val="009654BE"/>
    <w:rsid w:val="00971398"/>
    <w:rsid w:val="009713ED"/>
    <w:rsid w:val="0097144D"/>
    <w:rsid w:val="00972692"/>
    <w:rsid w:val="00973F37"/>
    <w:rsid w:val="00976939"/>
    <w:rsid w:val="00976C8F"/>
    <w:rsid w:val="0097780E"/>
    <w:rsid w:val="00977961"/>
    <w:rsid w:val="00985927"/>
    <w:rsid w:val="009926E6"/>
    <w:rsid w:val="00993DB8"/>
    <w:rsid w:val="00996E69"/>
    <w:rsid w:val="009A259C"/>
    <w:rsid w:val="009A2872"/>
    <w:rsid w:val="009A4193"/>
    <w:rsid w:val="009A6D61"/>
    <w:rsid w:val="009B2AE4"/>
    <w:rsid w:val="009C111C"/>
    <w:rsid w:val="009C2AC5"/>
    <w:rsid w:val="009C6C96"/>
    <w:rsid w:val="009D3FDD"/>
    <w:rsid w:val="009E1463"/>
    <w:rsid w:val="009E2A68"/>
    <w:rsid w:val="009E34C0"/>
    <w:rsid w:val="009E7380"/>
    <w:rsid w:val="009F039C"/>
    <w:rsid w:val="009F0E5F"/>
    <w:rsid w:val="009F167F"/>
    <w:rsid w:val="00A0074B"/>
    <w:rsid w:val="00A00A6E"/>
    <w:rsid w:val="00A03664"/>
    <w:rsid w:val="00A1182A"/>
    <w:rsid w:val="00A126C9"/>
    <w:rsid w:val="00A1428D"/>
    <w:rsid w:val="00A152CC"/>
    <w:rsid w:val="00A17CEF"/>
    <w:rsid w:val="00A2016A"/>
    <w:rsid w:val="00A260B9"/>
    <w:rsid w:val="00A305A4"/>
    <w:rsid w:val="00A3247D"/>
    <w:rsid w:val="00A37449"/>
    <w:rsid w:val="00A37560"/>
    <w:rsid w:val="00A41FF4"/>
    <w:rsid w:val="00A44F8F"/>
    <w:rsid w:val="00A462C6"/>
    <w:rsid w:val="00A51020"/>
    <w:rsid w:val="00A52A3B"/>
    <w:rsid w:val="00A54DD1"/>
    <w:rsid w:val="00A5522D"/>
    <w:rsid w:val="00A55A9E"/>
    <w:rsid w:val="00A60000"/>
    <w:rsid w:val="00A624B5"/>
    <w:rsid w:val="00A66CBD"/>
    <w:rsid w:val="00A67B73"/>
    <w:rsid w:val="00A73375"/>
    <w:rsid w:val="00A77E36"/>
    <w:rsid w:val="00A80261"/>
    <w:rsid w:val="00A8176B"/>
    <w:rsid w:val="00A92639"/>
    <w:rsid w:val="00A9497E"/>
    <w:rsid w:val="00A97A46"/>
    <w:rsid w:val="00AB641C"/>
    <w:rsid w:val="00AC0553"/>
    <w:rsid w:val="00AC4237"/>
    <w:rsid w:val="00AC6108"/>
    <w:rsid w:val="00AD0DF0"/>
    <w:rsid w:val="00AD6593"/>
    <w:rsid w:val="00AD69CC"/>
    <w:rsid w:val="00AE1D32"/>
    <w:rsid w:val="00AE1E7A"/>
    <w:rsid w:val="00AE4FD0"/>
    <w:rsid w:val="00AE5D2D"/>
    <w:rsid w:val="00AF6008"/>
    <w:rsid w:val="00B004C4"/>
    <w:rsid w:val="00B1089E"/>
    <w:rsid w:val="00B12632"/>
    <w:rsid w:val="00B1566E"/>
    <w:rsid w:val="00B21DCC"/>
    <w:rsid w:val="00B221A7"/>
    <w:rsid w:val="00B25D4C"/>
    <w:rsid w:val="00B36EDD"/>
    <w:rsid w:val="00B40520"/>
    <w:rsid w:val="00B4773A"/>
    <w:rsid w:val="00B53DB2"/>
    <w:rsid w:val="00B54954"/>
    <w:rsid w:val="00B56612"/>
    <w:rsid w:val="00B62412"/>
    <w:rsid w:val="00B63A8A"/>
    <w:rsid w:val="00B66DDA"/>
    <w:rsid w:val="00B66EB3"/>
    <w:rsid w:val="00B719CA"/>
    <w:rsid w:val="00B77433"/>
    <w:rsid w:val="00B77CA4"/>
    <w:rsid w:val="00B8089D"/>
    <w:rsid w:val="00B80BC7"/>
    <w:rsid w:val="00B828B0"/>
    <w:rsid w:val="00B861DC"/>
    <w:rsid w:val="00B912A3"/>
    <w:rsid w:val="00B92F8D"/>
    <w:rsid w:val="00B96E31"/>
    <w:rsid w:val="00BA08A9"/>
    <w:rsid w:val="00BA417B"/>
    <w:rsid w:val="00BA6D33"/>
    <w:rsid w:val="00BA7D4A"/>
    <w:rsid w:val="00BB1238"/>
    <w:rsid w:val="00BB5FDB"/>
    <w:rsid w:val="00BC4A83"/>
    <w:rsid w:val="00BC5060"/>
    <w:rsid w:val="00BC796E"/>
    <w:rsid w:val="00BD3FD1"/>
    <w:rsid w:val="00BE0FF1"/>
    <w:rsid w:val="00BE302D"/>
    <w:rsid w:val="00BE4E64"/>
    <w:rsid w:val="00BE5986"/>
    <w:rsid w:val="00BE7F01"/>
    <w:rsid w:val="00BF2A68"/>
    <w:rsid w:val="00C163CC"/>
    <w:rsid w:val="00C20A03"/>
    <w:rsid w:val="00C25136"/>
    <w:rsid w:val="00C30631"/>
    <w:rsid w:val="00C3494C"/>
    <w:rsid w:val="00C34C88"/>
    <w:rsid w:val="00C409FD"/>
    <w:rsid w:val="00C44EC5"/>
    <w:rsid w:val="00C527CD"/>
    <w:rsid w:val="00C52BD3"/>
    <w:rsid w:val="00C52C55"/>
    <w:rsid w:val="00C53976"/>
    <w:rsid w:val="00C55C98"/>
    <w:rsid w:val="00C55F53"/>
    <w:rsid w:val="00C575A7"/>
    <w:rsid w:val="00C65E6E"/>
    <w:rsid w:val="00C711FA"/>
    <w:rsid w:val="00C75EF8"/>
    <w:rsid w:val="00C80233"/>
    <w:rsid w:val="00C83C86"/>
    <w:rsid w:val="00C86B93"/>
    <w:rsid w:val="00C93F5E"/>
    <w:rsid w:val="00C95CE5"/>
    <w:rsid w:val="00C962EE"/>
    <w:rsid w:val="00C97074"/>
    <w:rsid w:val="00CA0242"/>
    <w:rsid w:val="00CA0CF0"/>
    <w:rsid w:val="00CA3FBC"/>
    <w:rsid w:val="00CA51DA"/>
    <w:rsid w:val="00CA721A"/>
    <w:rsid w:val="00CB5095"/>
    <w:rsid w:val="00CB523E"/>
    <w:rsid w:val="00CB6400"/>
    <w:rsid w:val="00CC0A46"/>
    <w:rsid w:val="00CC223A"/>
    <w:rsid w:val="00CC2F59"/>
    <w:rsid w:val="00CD1E52"/>
    <w:rsid w:val="00CD20E6"/>
    <w:rsid w:val="00CE0B89"/>
    <w:rsid w:val="00CF36D3"/>
    <w:rsid w:val="00CF4BF2"/>
    <w:rsid w:val="00CF5959"/>
    <w:rsid w:val="00D00EF5"/>
    <w:rsid w:val="00D01498"/>
    <w:rsid w:val="00D04250"/>
    <w:rsid w:val="00D076F2"/>
    <w:rsid w:val="00D14634"/>
    <w:rsid w:val="00D2291D"/>
    <w:rsid w:val="00D2508E"/>
    <w:rsid w:val="00D25FD8"/>
    <w:rsid w:val="00D36E77"/>
    <w:rsid w:val="00D43CE8"/>
    <w:rsid w:val="00D52280"/>
    <w:rsid w:val="00D70C69"/>
    <w:rsid w:val="00D71DCD"/>
    <w:rsid w:val="00D85380"/>
    <w:rsid w:val="00D856CE"/>
    <w:rsid w:val="00DA2E93"/>
    <w:rsid w:val="00DA35F9"/>
    <w:rsid w:val="00DA4DBC"/>
    <w:rsid w:val="00DB3165"/>
    <w:rsid w:val="00DB373A"/>
    <w:rsid w:val="00DB46C1"/>
    <w:rsid w:val="00DB5AD2"/>
    <w:rsid w:val="00DC0021"/>
    <w:rsid w:val="00DC1DAE"/>
    <w:rsid w:val="00DC1E04"/>
    <w:rsid w:val="00DC2320"/>
    <w:rsid w:val="00DC462C"/>
    <w:rsid w:val="00DD19DD"/>
    <w:rsid w:val="00DD2C46"/>
    <w:rsid w:val="00DD2DA0"/>
    <w:rsid w:val="00DD323E"/>
    <w:rsid w:val="00DD46B6"/>
    <w:rsid w:val="00DD69CE"/>
    <w:rsid w:val="00DD70A5"/>
    <w:rsid w:val="00DE41A8"/>
    <w:rsid w:val="00DE50F9"/>
    <w:rsid w:val="00DF1860"/>
    <w:rsid w:val="00DF65C5"/>
    <w:rsid w:val="00DF6B7F"/>
    <w:rsid w:val="00E00BF6"/>
    <w:rsid w:val="00E00DB8"/>
    <w:rsid w:val="00E02403"/>
    <w:rsid w:val="00E124CD"/>
    <w:rsid w:val="00E15144"/>
    <w:rsid w:val="00E1637C"/>
    <w:rsid w:val="00E17D66"/>
    <w:rsid w:val="00E20201"/>
    <w:rsid w:val="00E302A8"/>
    <w:rsid w:val="00E3537D"/>
    <w:rsid w:val="00E35F99"/>
    <w:rsid w:val="00E401CA"/>
    <w:rsid w:val="00E53ED8"/>
    <w:rsid w:val="00E642EE"/>
    <w:rsid w:val="00E64318"/>
    <w:rsid w:val="00E64D3B"/>
    <w:rsid w:val="00E65250"/>
    <w:rsid w:val="00E71CE5"/>
    <w:rsid w:val="00E873FD"/>
    <w:rsid w:val="00E87BEF"/>
    <w:rsid w:val="00E91CD4"/>
    <w:rsid w:val="00E9729C"/>
    <w:rsid w:val="00EB0685"/>
    <w:rsid w:val="00EB2BD3"/>
    <w:rsid w:val="00EB43DB"/>
    <w:rsid w:val="00EC122D"/>
    <w:rsid w:val="00EC2F8F"/>
    <w:rsid w:val="00ED2C0E"/>
    <w:rsid w:val="00ED6BB0"/>
    <w:rsid w:val="00ED7F63"/>
    <w:rsid w:val="00EE07D7"/>
    <w:rsid w:val="00EE391F"/>
    <w:rsid w:val="00EE74D8"/>
    <w:rsid w:val="00EF0E8D"/>
    <w:rsid w:val="00EF2114"/>
    <w:rsid w:val="00EF569E"/>
    <w:rsid w:val="00EF5C3F"/>
    <w:rsid w:val="00F07512"/>
    <w:rsid w:val="00F11AC6"/>
    <w:rsid w:val="00F12DFB"/>
    <w:rsid w:val="00F25618"/>
    <w:rsid w:val="00F26F6F"/>
    <w:rsid w:val="00F32B7D"/>
    <w:rsid w:val="00F416D4"/>
    <w:rsid w:val="00F43A91"/>
    <w:rsid w:val="00F47B2D"/>
    <w:rsid w:val="00F51D27"/>
    <w:rsid w:val="00F608ED"/>
    <w:rsid w:val="00F6333A"/>
    <w:rsid w:val="00F64B03"/>
    <w:rsid w:val="00F64F9E"/>
    <w:rsid w:val="00F6790C"/>
    <w:rsid w:val="00F76CB4"/>
    <w:rsid w:val="00F80CD5"/>
    <w:rsid w:val="00F814AF"/>
    <w:rsid w:val="00F82506"/>
    <w:rsid w:val="00F8462C"/>
    <w:rsid w:val="00F84DE7"/>
    <w:rsid w:val="00F87E61"/>
    <w:rsid w:val="00F93A7F"/>
    <w:rsid w:val="00FA08A9"/>
    <w:rsid w:val="00FA1B94"/>
    <w:rsid w:val="00FA2370"/>
    <w:rsid w:val="00FA3433"/>
    <w:rsid w:val="00FA6B94"/>
    <w:rsid w:val="00FB1F1A"/>
    <w:rsid w:val="00FB29BF"/>
    <w:rsid w:val="00FB2C93"/>
    <w:rsid w:val="00FB3BB2"/>
    <w:rsid w:val="00FB457B"/>
    <w:rsid w:val="00FB5266"/>
    <w:rsid w:val="00FC0C9A"/>
    <w:rsid w:val="00FC23E8"/>
    <w:rsid w:val="00FC3A57"/>
    <w:rsid w:val="00FC44A9"/>
    <w:rsid w:val="00FC5CE5"/>
    <w:rsid w:val="00FD17FF"/>
    <w:rsid w:val="00FD27F2"/>
    <w:rsid w:val="00FD38B9"/>
    <w:rsid w:val="00FD6E01"/>
    <w:rsid w:val="00FE0979"/>
    <w:rsid w:val="00FE665B"/>
    <w:rsid w:val="00FF0E2F"/>
    <w:rsid w:val="00FF1E00"/>
    <w:rsid w:val="00FF3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20211">
      <w:bodyDiv w:val="1"/>
      <w:marLeft w:val="0"/>
      <w:marRight w:val="0"/>
      <w:marTop w:val="0"/>
      <w:marBottom w:val="0"/>
      <w:divBdr>
        <w:top w:val="none" w:sz="0" w:space="0" w:color="auto"/>
        <w:left w:val="none" w:sz="0" w:space="0" w:color="auto"/>
        <w:bottom w:val="none" w:sz="0" w:space="0" w:color="auto"/>
        <w:right w:val="none" w:sz="0" w:space="0" w:color="auto"/>
      </w:divBdr>
    </w:div>
    <w:div w:id="243882701">
      <w:bodyDiv w:val="1"/>
      <w:marLeft w:val="0"/>
      <w:marRight w:val="0"/>
      <w:marTop w:val="0"/>
      <w:marBottom w:val="0"/>
      <w:divBdr>
        <w:top w:val="none" w:sz="0" w:space="0" w:color="auto"/>
        <w:left w:val="none" w:sz="0" w:space="0" w:color="auto"/>
        <w:bottom w:val="none" w:sz="0" w:space="0" w:color="auto"/>
        <w:right w:val="none" w:sz="0" w:space="0" w:color="auto"/>
      </w:divBdr>
    </w:div>
    <w:div w:id="269243419">
      <w:bodyDiv w:val="1"/>
      <w:marLeft w:val="0"/>
      <w:marRight w:val="0"/>
      <w:marTop w:val="0"/>
      <w:marBottom w:val="0"/>
      <w:divBdr>
        <w:top w:val="none" w:sz="0" w:space="0" w:color="auto"/>
        <w:left w:val="none" w:sz="0" w:space="0" w:color="auto"/>
        <w:bottom w:val="none" w:sz="0" w:space="0" w:color="auto"/>
        <w:right w:val="none" w:sz="0" w:space="0" w:color="auto"/>
      </w:divBdr>
    </w:div>
    <w:div w:id="459031402">
      <w:bodyDiv w:val="1"/>
      <w:marLeft w:val="0"/>
      <w:marRight w:val="0"/>
      <w:marTop w:val="0"/>
      <w:marBottom w:val="0"/>
      <w:divBdr>
        <w:top w:val="none" w:sz="0" w:space="0" w:color="auto"/>
        <w:left w:val="none" w:sz="0" w:space="0" w:color="auto"/>
        <w:bottom w:val="none" w:sz="0" w:space="0" w:color="auto"/>
        <w:right w:val="none" w:sz="0" w:space="0" w:color="auto"/>
      </w:divBdr>
    </w:div>
    <w:div w:id="468211116">
      <w:bodyDiv w:val="1"/>
      <w:marLeft w:val="0"/>
      <w:marRight w:val="0"/>
      <w:marTop w:val="0"/>
      <w:marBottom w:val="0"/>
      <w:divBdr>
        <w:top w:val="none" w:sz="0" w:space="0" w:color="auto"/>
        <w:left w:val="none" w:sz="0" w:space="0" w:color="auto"/>
        <w:bottom w:val="none" w:sz="0" w:space="0" w:color="auto"/>
        <w:right w:val="none" w:sz="0" w:space="0" w:color="auto"/>
      </w:divBdr>
    </w:div>
    <w:div w:id="530609849">
      <w:bodyDiv w:val="1"/>
      <w:marLeft w:val="0"/>
      <w:marRight w:val="0"/>
      <w:marTop w:val="0"/>
      <w:marBottom w:val="0"/>
      <w:divBdr>
        <w:top w:val="none" w:sz="0" w:space="0" w:color="auto"/>
        <w:left w:val="none" w:sz="0" w:space="0" w:color="auto"/>
        <w:bottom w:val="none" w:sz="0" w:space="0" w:color="auto"/>
        <w:right w:val="none" w:sz="0" w:space="0" w:color="auto"/>
      </w:divBdr>
    </w:div>
    <w:div w:id="535243286">
      <w:bodyDiv w:val="1"/>
      <w:marLeft w:val="0"/>
      <w:marRight w:val="0"/>
      <w:marTop w:val="0"/>
      <w:marBottom w:val="0"/>
      <w:divBdr>
        <w:top w:val="none" w:sz="0" w:space="0" w:color="auto"/>
        <w:left w:val="none" w:sz="0" w:space="0" w:color="auto"/>
        <w:bottom w:val="none" w:sz="0" w:space="0" w:color="auto"/>
        <w:right w:val="none" w:sz="0" w:space="0" w:color="auto"/>
      </w:divBdr>
    </w:div>
    <w:div w:id="643781294">
      <w:bodyDiv w:val="1"/>
      <w:marLeft w:val="0"/>
      <w:marRight w:val="0"/>
      <w:marTop w:val="0"/>
      <w:marBottom w:val="0"/>
      <w:divBdr>
        <w:top w:val="none" w:sz="0" w:space="0" w:color="auto"/>
        <w:left w:val="none" w:sz="0" w:space="0" w:color="auto"/>
        <w:bottom w:val="none" w:sz="0" w:space="0" w:color="auto"/>
        <w:right w:val="none" w:sz="0" w:space="0" w:color="auto"/>
      </w:divBdr>
    </w:div>
    <w:div w:id="664628202">
      <w:bodyDiv w:val="1"/>
      <w:marLeft w:val="0"/>
      <w:marRight w:val="0"/>
      <w:marTop w:val="0"/>
      <w:marBottom w:val="0"/>
      <w:divBdr>
        <w:top w:val="none" w:sz="0" w:space="0" w:color="auto"/>
        <w:left w:val="none" w:sz="0" w:space="0" w:color="auto"/>
        <w:bottom w:val="none" w:sz="0" w:space="0" w:color="auto"/>
        <w:right w:val="none" w:sz="0" w:space="0" w:color="auto"/>
      </w:divBdr>
    </w:div>
    <w:div w:id="699091798">
      <w:bodyDiv w:val="1"/>
      <w:marLeft w:val="0"/>
      <w:marRight w:val="0"/>
      <w:marTop w:val="0"/>
      <w:marBottom w:val="0"/>
      <w:divBdr>
        <w:top w:val="none" w:sz="0" w:space="0" w:color="auto"/>
        <w:left w:val="none" w:sz="0" w:space="0" w:color="auto"/>
        <w:bottom w:val="none" w:sz="0" w:space="0" w:color="auto"/>
        <w:right w:val="none" w:sz="0" w:space="0" w:color="auto"/>
      </w:divBdr>
    </w:div>
    <w:div w:id="712194982">
      <w:bodyDiv w:val="1"/>
      <w:marLeft w:val="0"/>
      <w:marRight w:val="0"/>
      <w:marTop w:val="0"/>
      <w:marBottom w:val="0"/>
      <w:divBdr>
        <w:top w:val="none" w:sz="0" w:space="0" w:color="auto"/>
        <w:left w:val="none" w:sz="0" w:space="0" w:color="auto"/>
        <w:bottom w:val="none" w:sz="0" w:space="0" w:color="auto"/>
        <w:right w:val="none" w:sz="0" w:space="0" w:color="auto"/>
      </w:divBdr>
    </w:div>
    <w:div w:id="730006381">
      <w:bodyDiv w:val="1"/>
      <w:marLeft w:val="0"/>
      <w:marRight w:val="0"/>
      <w:marTop w:val="0"/>
      <w:marBottom w:val="0"/>
      <w:divBdr>
        <w:top w:val="none" w:sz="0" w:space="0" w:color="auto"/>
        <w:left w:val="none" w:sz="0" w:space="0" w:color="auto"/>
        <w:bottom w:val="none" w:sz="0" w:space="0" w:color="auto"/>
        <w:right w:val="none" w:sz="0" w:space="0" w:color="auto"/>
      </w:divBdr>
    </w:div>
    <w:div w:id="744840039">
      <w:bodyDiv w:val="1"/>
      <w:marLeft w:val="0"/>
      <w:marRight w:val="0"/>
      <w:marTop w:val="0"/>
      <w:marBottom w:val="0"/>
      <w:divBdr>
        <w:top w:val="none" w:sz="0" w:space="0" w:color="auto"/>
        <w:left w:val="none" w:sz="0" w:space="0" w:color="auto"/>
        <w:bottom w:val="none" w:sz="0" w:space="0" w:color="auto"/>
        <w:right w:val="none" w:sz="0" w:space="0" w:color="auto"/>
      </w:divBdr>
    </w:div>
    <w:div w:id="795872202">
      <w:bodyDiv w:val="1"/>
      <w:marLeft w:val="0"/>
      <w:marRight w:val="0"/>
      <w:marTop w:val="0"/>
      <w:marBottom w:val="0"/>
      <w:divBdr>
        <w:top w:val="none" w:sz="0" w:space="0" w:color="auto"/>
        <w:left w:val="none" w:sz="0" w:space="0" w:color="auto"/>
        <w:bottom w:val="none" w:sz="0" w:space="0" w:color="auto"/>
        <w:right w:val="none" w:sz="0" w:space="0" w:color="auto"/>
      </w:divBdr>
    </w:div>
    <w:div w:id="823476216">
      <w:bodyDiv w:val="1"/>
      <w:marLeft w:val="0"/>
      <w:marRight w:val="0"/>
      <w:marTop w:val="0"/>
      <w:marBottom w:val="0"/>
      <w:divBdr>
        <w:top w:val="none" w:sz="0" w:space="0" w:color="auto"/>
        <w:left w:val="none" w:sz="0" w:space="0" w:color="auto"/>
        <w:bottom w:val="none" w:sz="0" w:space="0" w:color="auto"/>
        <w:right w:val="none" w:sz="0" w:space="0" w:color="auto"/>
      </w:divBdr>
    </w:div>
    <w:div w:id="849679106">
      <w:bodyDiv w:val="1"/>
      <w:marLeft w:val="0"/>
      <w:marRight w:val="0"/>
      <w:marTop w:val="0"/>
      <w:marBottom w:val="0"/>
      <w:divBdr>
        <w:top w:val="none" w:sz="0" w:space="0" w:color="auto"/>
        <w:left w:val="none" w:sz="0" w:space="0" w:color="auto"/>
        <w:bottom w:val="none" w:sz="0" w:space="0" w:color="auto"/>
        <w:right w:val="none" w:sz="0" w:space="0" w:color="auto"/>
      </w:divBdr>
    </w:div>
    <w:div w:id="859202817">
      <w:bodyDiv w:val="1"/>
      <w:marLeft w:val="0"/>
      <w:marRight w:val="0"/>
      <w:marTop w:val="0"/>
      <w:marBottom w:val="0"/>
      <w:divBdr>
        <w:top w:val="none" w:sz="0" w:space="0" w:color="auto"/>
        <w:left w:val="none" w:sz="0" w:space="0" w:color="auto"/>
        <w:bottom w:val="none" w:sz="0" w:space="0" w:color="auto"/>
        <w:right w:val="none" w:sz="0" w:space="0" w:color="auto"/>
      </w:divBdr>
    </w:div>
    <w:div w:id="862090659">
      <w:bodyDiv w:val="1"/>
      <w:marLeft w:val="0"/>
      <w:marRight w:val="0"/>
      <w:marTop w:val="0"/>
      <w:marBottom w:val="0"/>
      <w:divBdr>
        <w:top w:val="none" w:sz="0" w:space="0" w:color="auto"/>
        <w:left w:val="none" w:sz="0" w:space="0" w:color="auto"/>
        <w:bottom w:val="none" w:sz="0" w:space="0" w:color="auto"/>
        <w:right w:val="none" w:sz="0" w:space="0" w:color="auto"/>
      </w:divBdr>
    </w:div>
    <w:div w:id="1051461314">
      <w:bodyDiv w:val="1"/>
      <w:marLeft w:val="0"/>
      <w:marRight w:val="0"/>
      <w:marTop w:val="0"/>
      <w:marBottom w:val="0"/>
      <w:divBdr>
        <w:top w:val="none" w:sz="0" w:space="0" w:color="auto"/>
        <w:left w:val="none" w:sz="0" w:space="0" w:color="auto"/>
        <w:bottom w:val="none" w:sz="0" w:space="0" w:color="auto"/>
        <w:right w:val="none" w:sz="0" w:space="0" w:color="auto"/>
      </w:divBdr>
    </w:div>
    <w:div w:id="1057896344">
      <w:bodyDiv w:val="1"/>
      <w:marLeft w:val="0"/>
      <w:marRight w:val="0"/>
      <w:marTop w:val="0"/>
      <w:marBottom w:val="0"/>
      <w:divBdr>
        <w:top w:val="none" w:sz="0" w:space="0" w:color="auto"/>
        <w:left w:val="none" w:sz="0" w:space="0" w:color="auto"/>
        <w:bottom w:val="none" w:sz="0" w:space="0" w:color="auto"/>
        <w:right w:val="none" w:sz="0" w:space="0" w:color="auto"/>
      </w:divBdr>
    </w:div>
    <w:div w:id="1079401256">
      <w:bodyDiv w:val="1"/>
      <w:marLeft w:val="0"/>
      <w:marRight w:val="0"/>
      <w:marTop w:val="0"/>
      <w:marBottom w:val="0"/>
      <w:divBdr>
        <w:top w:val="none" w:sz="0" w:space="0" w:color="auto"/>
        <w:left w:val="none" w:sz="0" w:space="0" w:color="auto"/>
        <w:bottom w:val="none" w:sz="0" w:space="0" w:color="auto"/>
        <w:right w:val="none" w:sz="0" w:space="0" w:color="auto"/>
      </w:divBdr>
    </w:div>
    <w:div w:id="1104499238">
      <w:bodyDiv w:val="1"/>
      <w:marLeft w:val="0"/>
      <w:marRight w:val="0"/>
      <w:marTop w:val="0"/>
      <w:marBottom w:val="0"/>
      <w:divBdr>
        <w:top w:val="none" w:sz="0" w:space="0" w:color="auto"/>
        <w:left w:val="none" w:sz="0" w:space="0" w:color="auto"/>
        <w:bottom w:val="none" w:sz="0" w:space="0" w:color="auto"/>
        <w:right w:val="none" w:sz="0" w:space="0" w:color="auto"/>
      </w:divBdr>
    </w:div>
    <w:div w:id="1137793658">
      <w:bodyDiv w:val="1"/>
      <w:marLeft w:val="0"/>
      <w:marRight w:val="0"/>
      <w:marTop w:val="0"/>
      <w:marBottom w:val="0"/>
      <w:divBdr>
        <w:top w:val="none" w:sz="0" w:space="0" w:color="auto"/>
        <w:left w:val="none" w:sz="0" w:space="0" w:color="auto"/>
        <w:bottom w:val="none" w:sz="0" w:space="0" w:color="auto"/>
        <w:right w:val="none" w:sz="0" w:space="0" w:color="auto"/>
      </w:divBdr>
    </w:div>
    <w:div w:id="1209800132">
      <w:bodyDiv w:val="1"/>
      <w:marLeft w:val="0"/>
      <w:marRight w:val="0"/>
      <w:marTop w:val="0"/>
      <w:marBottom w:val="0"/>
      <w:divBdr>
        <w:top w:val="none" w:sz="0" w:space="0" w:color="auto"/>
        <w:left w:val="none" w:sz="0" w:space="0" w:color="auto"/>
        <w:bottom w:val="none" w:sz="0" w:space="0" w:color="auto"/>
        <w:right w:val="none" w:sz="0" w:space="0" w:color="auto"/>
      </w:divBdr>
    </w:div>
    <w:div w:id="1283918892">
      <w:bodyDiv w:val="1"/>
      <w:marLeft w:val="0"/>
      <w:marRight w:val="0"/>
      <w:marTop w:val="0"/>
      <w:marBottom w:val="0"/>
      <w:divBdr>
        <w:top w:val="none" w:sz="0" w:space="0" w:color="auto"/>
        <w:left w:val="none" w:sz="0" w:space="0" w:color="auto"/>
        <w:bottom w:val="none" w:sz="0" w:space="0" w:color="auto"/>
        <w:right w:val="none" w:sz="0" w:space="0" w:color="auto"/>
      </w:divBdr>
    </w:div>
    <w:div w:id="1306813579">
      <w:bodyDiv w:val="1"/>
      <w:marLeft w:val="0"/>
      <w:marRight w:val="0"/>
      <w:marTop w:val="0"/>
      <w:marBottom w:val="0"/>
      <w:divBdr>
        <w:top w:val="none" w:sz="0" w:space="0" w:color="auto"/>
        <w:left w:val="none" w:sz="0" w:space="0" w:color="auto"/>
        <w:bottom w:val="none" w:sz="0" w:space="0" w:color="auto"/>
        <w:right w:val="none" w:sz="0" w:space="0" w:color="auto"/>
      </w:divBdr>
    </w:div>
    <w:div w:id="1331788379">
      <w:bodyDiv w:val="1"/>
      <w:marLeft w:val="0"/>
      <w:marRight w:val="0"/>
      <w:marTop w:val="0"/>
      <w:marBottom w:val="0"/>
      <w:divBdr>
        <w:top w:val="none" w:sz="0" w:space="0" w:color="auto"/>
        <w:left w:val="none" w:sz="0" w:space="0" w:color="auto"/>
        <w:bottom w:val="none" w:sz="0" w:space="0" w:color="auto"/>
        <w:right w:val="none" w:sz="0" w:space="0" w:color="auto"/>
      </w:divBdr>
    </w:div>
    <w:div w:id="1409116692">
      <w:bodyDiv w:val="1"/>
      <w:marLeft w:val="0"/>
      <w:marRight w:val="0"/>
      <w:marTop w:val="0"/>
      <w:marBottom w:val="0"/>
      <w:divBdr>
        <w:top w:val="none" w:sz="0" w:space="0" w:color="auto"/>
        <w:left w:val="none" w:sz="0" w:space="0" w:color="auto"/>
        <w:bottom w:val="none" w:sz="0" w:space="0" w:color="auto"/>
        <w:right w:val="none" w:sz="0" w:space="0" w:color="auto"/>
      </w:divBdr>
    </w:div>
    <w:div w:id="1433555048">
      <w:bodyDiv w:val="1"/>
      <w:marLeft w:val="0"/>
      <w:marRight w:val="0"/>
      <w:marTop w:val="0"/>
      <w:marBottom w:val="0"/>
      <w:divBdr>
        <w:top w:val="none" w:sz="0" w:space="0" w:color="auto"/>
        <w:left w:val="none" w:sz="0" w:space="0" w:color="auto"/>
        <w:bottom w:val="none" w:sz="0" w:space="0" w:color="auto"/>
        <w:right w:val="none" w:sz="0" w:space="0" w:color="auto"/>
      </w:divBdr>
    </w:div>
    <w:div w:id="1445078025">
      <w:bodyDiv w:val="1"/>
      <w:marLeft w:val="0"/>
      <w:marRight w:val="0"/>
      <w:marTop w:val="0"/>
      <w:marBottom w:val="0"/>
      <w:divBdr>
        <w:top w:val="none" w:sz="0" w:space="0" w:color="auto"/>
        <w:left w:val="none" w:sz="0" w:space="0" w:color="auto"/>
        <w:bottom w:val="none" w:sz="0" w:space="0" w:color="auto"/>
        <w:right w:val="none" w:sz="0" w:space="0" w:color="auto"/>
      </w:divBdr>
    </w:div>
    <w:div w:id="1471827550">
      <w:bodyDiv w:val="1"/>
      <w:marLeft w:val="0"/>
      <w:marRight w:val="0"/>
      <w:marTop w:val="0"/>
      <w:marBottom w:val="0"/>
      <w:divBdr>
        <w:top w:val="none" w:sz="0" w:space="0" w:color="auto"/>
        <w:left w:val="none" w:sz="0" w:space="0" w:color="auto"/>
        <w:bottom w:val="none" w:sz="0" w:space="0" w:color="auto"/>
        <w:right w:val="none" w:sz="0" w:space="0" w:color="auto"/>
      </w:divBdr>
    </w:div>
    <w:div w:id="1604025608">
      <w:bodyDiv w:val="1"/>
      <w:marLeft w:val="0"/>
      <w:marRight w:val="0"/>
      <w:marTop w:val="0"/>
      <w:marBottom w:val="0"/>
      <w:divBdr>
        <w:top w:val="none" w:sz="0" w:space="0" w:color="auto"/>
        <w:left w:val="none" w:sz="0" w:space="0" w:color="auto"/>
        <w:bottom w:val="none" w:sz="0" w:space="0" w:color="auto"/>
        <w:right w:val="none" w:sz="0" w:space="0" w:color="auto"/>
      </w:divBdr>
    </w:div>
    <w:div w:id="1618609795">
      <w:bodyDiv w:val="1"/>
      <w:marLeft w:val="0"/>
      <w:marRight w:val="0"/>
      <w:marTop w:val="0"/>
      <w:marBottom w:val="0"/>
      <w:divBdr>
        <w:top w:val="none" w:sz="0" w:space="0" w:color="auto"/>
        <w:left w:val="none" w:sz="0" w:space="0" w:color="auto"/>
        <w:bottom w:val="none" w:sz="0" w:space="0" w:color="auto"/>
        <w:right w:val="none" w:sz="0" w:space="0" w:color="auto"/>
      </w:divBdr>
    </w:div>
    <w:div w:id="1673290558">
      <w:bodyDiv w:val="1"/>
      <w:marLeft w:val="0"/>
      <w:marRight w:val="0"/>
      <w:marTop w:val="0"/>
      <w:marBottom w:val="0"/>
      <w:divBdr>
        <w:top w:val="none" w:sz="0" w:space="0" w:color="auto"/>
        <w:left w:val="none" w:sz="0" w:space="0" w:color="auto"/>
        <w:bottom w:val="none" w:sz="0" w:space="0" w:color="auto"/>
        <w:right w:val="none" w:sz="0" w:space="0" w:color="auto"/>
      </w:divBdr>
    </w:div>
    <w:div w:id="1681809937">
      <w:bodyDiv w:val="1"/>
      <w:marLeft w:val="0"/>
      <w:marRight w:val="0"/>
      <w:marTop w:val="0"/>
      <w:marBottom w:val="0"/>
      <w:divBdr>
        <w:top w:val="none" w:sz="0" w:space="0" w:color="auto"/>
        <w:left w:val="none" w:sz="0" w:space="0" w:color="auto"/>
        <w:bottom w:val="none" w:sz="0" w:space="0" w:color="auto"/>
        <w:right w:val="none" w:sz="0" w:space="0" w:color="auto"/>
      </w:divBdr>
    </w:div>
    <w:div w:id="1752435300">
      <w:bodyDiv w:val="1"/>
      <w:marLeft w:val="0"/>
      <w:marRight w:val="0"/>
      <w:marTop w:val="0"/>
      <w:marBottom w:val="0"/>
      <w:divBdr>
        <w:top w:val="none" w:sz="0" w:space="0" w:color="auto"/>
        <w:left w:val="none" w:sz="0" w:space="0" w:color="auto"/>
        <w:bottom w:val="none" w:sz="0" w:space="0" w:color="auto"/>
        <w:right w:val="none" w:sz="0" w:space="0" w:color="auto"/>
      </w:divBdr>
    </w:div>
    <w:div w:id="1768505127">
      <w:bodyDiv w:val="1"/>
      <w:marLeft w:val="0"/>
      <w:marRight w:val="0"/>
      <w:marTop w:val="0"/>
      <w:marBottom w:val="0"/>
      <w:divBdr>
        <w:top w:val="none" w:sz="0" w:space="0" w:color="auto"/>
        <w:left w:val="none" w:sz="0" w:space="0" w:color="auto"/>
        <w:bottom w:val="none" w:sz="0" w:space="0" w:color="auto"/>
        <w:right w:val="none" w:sz="0" w:space="0" w:color="auto"/>
      </w:divBdr>
    </w:div>
    <w:div w:id="1801730164">
      <w:bodyDiv w:val="1"/>
      <w:marLeft w:val="0"/>
      <w:marRight w:val="0"/>
      <w:marTop w:val="0"/>
      <w:marBottom w:val="0"/>
      <w:divBdr>
        <w:top w:val="none" w:sz="0" w:space="0" w:color="auto"/>
        <w:left w:val="none" w:sz="0" w:space="0" w:color="auto"/>
        <w:bottom w:val="none" w:sz="0" w:space="0" w:color="auto"/>
        <w:right w:val="none" w:sz="0" w:space="0" w:color="auto"/>
      </w:divBdr>
    </w:div>
    <w:div w:id="1949308938">
      <w:bodyDiv w:val="1"/>
      <w:marLeft w:val="0"/>
      <w:marRight w:val="0"/>
      <w:marTop w:val="0"/>
      <w:marBottom w:val="0"/>
      <w:divBdr>
        <w:top w:val="none" w:sz="0" w:space="0" w:color="auto"/>
        <w:left w:val="none" w:sz="0" w:space="0" w:color="auto"/>
        <w:bottom w:val="none" w:sz="0" w:space="0" w:color="auto"/>
        <w:right w:val="none" w:sz="0" w:space="0" w:color="auto"/>
      </w:divBdr>
    </w:div>
    <w:div w:id="1950888047">
      <w:bodyDiv w:val="1"/>
      <w:marLeft w:val="0"/>
      <w:marRight w:val="0"/>
      <w:marTop w:val="0"/>
      <w:marBottom w:val="0"/>
      <w:divBdr>
        <w:top w:val="none" w:sz="0" w:space="0" w:color="auto"/>
        <w:left w:val="none" w:sz="0" w:space="0" w:color="auto"/>
        <w:bottom w:val="none" w:sz="0" w:space="0" w:color="auto"/>
        <w:right w:val="none" w:sz="0" w:space="0" w:color="auto"/>
      </w:divBdr>
    </w:div>
    <w:div w:id="199263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ubmed.ncbi.nlm.nih.gov/37503256" TargetMode="External"/><Relationship Id="rId21" Type="http://schemas.openxmlformats.org/officeDocument/2006/relationships/hyperlink" Target="https://pubmed.ncbi.nlm.nih.gov/37528739" TargetMode="External"/><Relationship Id="rId42" Type="http://schemas.openxmlformats.org/officeDocument/2006/relationships/hyperlink" Target="https://pubmed.ncbi.nlm.nih.gov/33064392" TargetMode="External"/><Relationship Id="rId47" Type="http://schemas.openxmlformats.org/officeDocument/2006/relationships/hyperlink" Target="https://pubmed.ncbi.nlm.nih.gov/33843996" TargetMode="External"/><Relationship Id="rId63" Type="http://schemas.openxmlformats.org/officeDocument/2006/relationships/hyperlink" Target="https://pubmed.ncbi.nlm.nih.gov/30874777" TargetMode="External"/><Relationship Id="rId68" Type="http://schemas.openxmlformats.org/officeDocument/2006/relationships/hyperlink" Target="https://pubmed.ncbi.nlm.nih.gov/31814797" TargetMode="External"/><Relationship Id="rId84" Type="http://schemas.openxmlformats.org/officeDocument/2006/relationships/hyperlink" Target="https://pubmed.ncbi.nlm.nih.gov/26142251" TargetMode="External"/><Relationship Id="rId89" Type="http://schemas.openxmlformats.org/officeDocument/2006/relationships/hyperlink" Target="https://pubmed.ncbi.nlm.nih.gov/25139336" TargetMode="External"/><Relationship Id="rId16" Type="http://schemas.openxmlformats.org/officeDocument/2006/relationships/hyperlink" Target="https://pubmed.ncbi.nlm.nih.gov/39282370" TargetMode="External"/><Relationship Id="rId107" Type="http://schemas.openxmlformats.org/officeDocument/2006/relationships/theme" Target="theme/theme1.xml"/><Relationship Id="rId11" Type="http://schemas.openxmlformats.org/officeDocument/2006/relationships/image" Target="media/image1.png"/><Relationship Id="rId32" Type="http://schemas.openxmlformats.org/officeDocument/2006/relationships/hyperlink" Target="https://pubmed.ncbi.nlm.nih.gov/38145128" TargetMode="External"/><Relationship Id="rId37" Type="http://schemas.openxmlformats.org/officeDocument/2006/relationships/hyperlink" Target="https://pubmed.ncbi.nlm.nih.gov/35218721" TargetMode="External"/><Relationship Id="rId53" Type="http://schemas.openxmlformats.org/officeDocument/2006/relationships/hyperlink" Target="https://pubmed.ncbi.nlm.nih.gov/34436508" TargetMode="External"/><Relationship Id="rId58" Type="http://schemas.openxmlformats.org/officeDocument/2006/relationships/hyperlink" Target="https://pubmed.ncbi.nlm.nih.gov/32983108" TargetMode="External"/><Relationship Id="rId74" Type="http://schemas.openxmlformats.org/officeDocument/2006/relationships/hyperlink" Target="https://pubmed.ncbi.nlm.nih.gov/28360230" TargetMode="External"/><Relationship Id="rId79" Type="http://schemas.openxmlformats.org/officeDocument/2006/relationships/hyperlink" Target="https://pubmed.ncbi.nlm.nih.gov/26866467" TargetMode="External"/><Relationship Id="rId102" Type="http://schemas.openxmlformats.org/officeDocument/2006/relationships/hyperlink" Target="https://pubmed.ncbi.nlm.nih.gov/11788963" TargetMode="External"/><Relationship Id="rId5" Type="http://schemas.openxmlformats.org/officeDocument/2006/relationships/styles" Target="styles.xml"/><Relationship Id="rId90" Type="http://schemas.openxmlformats.org/officeDocument/2006/relationships/hyperlink" Target="https://pubmed.ncbi.nlm.nih.gov/24204327" TargetMode="External"/><Relationship Id="rId95" Type="http://schemas.openxmlformats.org/officeDocument/2006/relationships/hyperlink" Target="https://pubmed.ncbi.nlm.nih.gov/22665237" TargetMode="External"/><Relationship Id="rId22" Type="http://schemas.openxmlformats.org/officeDocument/2006/relationships/hyperlink" Target="https://pubmed.ncbi.nlm.nih.gov/37850268" TargetMode="External"/><Relationship Id="rId27" Type="http://schemas.openxmlformats.org/officeDocument/2006/relationships/hyperlink" Target="https://pubmed.ncbi.nlm.nih.gov/36534127" TargetMode="External"/><Relationship Id="rId43" Type="http://schemas.openxmlformats.org/officeDocument/2006/relationships/hyperlink" Target="https://pubmed.ncbi.nlm.nih.gov/34002224" TargetMode="External"/><Relationship Id="rId48" Type="http://schemas.openxmlformats.org/officeDocument/2006/relationships/hyperlink" Target="https://pubmed.ncbi.nlm.nih.gov/33421092" TargetMode="External"/><Relationship Id="rId64" Type="http://schemas.openxmlformats.org/officeDocument/2006/relationships/hyperlink" Target="https://pubmed.ncbi.nlm.nih.gov/29310490" TargetMode="External"/><Relationship Id="rId69" Type="http://schemas.openxmlformats.org/officeDocument/2006/relationships/hyperlink" Target="https://pubmed.ncbi.nlm.nih.gov/30321631" TargetMode="External"/><Relationship Id="rId80" Type="http://schemas.openxmlformats.org/officeDocument/2006/relationships/hyperlink" Target="https://pubmed.ncbi.nlm.nih.gov/26621609" TargetMode="External"/><Relationship Id="rId85" Type="http://schemas.openxmlformats.org/officeDocument/2006/relationships/hyperlink" Target="https://pubmed.ncbi.nlm.nih.gov/26198775" TargetMode="External"/><Relationship Id="rId12" Type="http://schemas.openxmlformats.org/officeDocument/2006/relationships/hyperlink" Target="https://pubmed.ncbi.nlm.nih.gov/40088042" TargetMode="External"/><Relationship Id="rId17" Type="http://schemas.openxmlformats.org/officeDocument/2006/relationships/hyperlink" Target="https://pubmed.ncbi.nlm.nih.gov/39420419" TargetMode="External"/><Relationship Id="rId33" Type="http://schemas.openxmlformats.org/officeDocument/2006/relationships/hyperlink" Target="https://pubmed.ncbi.nlm.nih.gov/34031661" TargetMode="External"/><Relationship Id="rId38" Type="http://schemas.openxmlformats.org/officeDocument/2006/relationships/hyperlink" Target="https://pubmed.ncbi.nlm.nih.gov/34405267" TargetMode="External"/><Relationship Id="rId59" Type="http://schemas.openxmlformats.org/officeDocument/2006/relationships/hyperlink" Target="https://pubmed.ncbi.nlm.nih.gov/31803492" TargetMode="External"/><Relationship Id="rId103" Type="http://schemas.openxmlformats.org/officeDocument/2006/relationships/hyperlink" Target="https://patents.google.com/patent/US20240093299A1" TargetMode="External"/><Relationship Id="rId20" Type="http://schemas.openxmlformats.org/officeDocument/2006/relationships/hyperlink" Target="https://pubmed.ncbi.nlm.nih.gov/38641750" TargetMode="External"/><Relationship Id="rId41" Type="http://schemas.openxmlformats.org/officeDocument/2006/relationships/hyperlink" Target="https://pubmed.ncbi.nlm.nih.gov/34633459" TargetMode="External"/><Relationship Id="rId54" Type="http://schemas.openxmlformats.org/officeDocument/2006/relationships/hyperlink" Target="https://pubmed.ncbi.nlm.nih.gov/34912378" TargetMode="External"/><Relationship Id="rId62" Type="http://schemas.openxmlformats.org/officeDocument/2006/relationships/hyperlink" Target="https://pubmed.ncbi.nlm.nih.gov/30851128" TargetMode="External"/><Relationship Id="rId70" Type="http://schemas.openxmlformats.org/officeDocument/2006/relationships/hyperlink" Target="https://pubmed.ncbi.nlm.nih.gov/30468002" TargetMode="External"/><Relationship Id="rId75" Type="http://schemas.openxmlformats.org/officeDocument/2006/relationships/hyperlink" Target="https://pubmed.ncbi.nlm.nih.gov/28350795" TargetMode="External"/><Relationship Id="rId83" Type="http://schemas.openxmlformats.org/officeDocument/2006/relationships/hyperlink" Target="https://pubmed.ncbi.nlm.nih.gov/26319908" TargetMode="External"/><Relationship Id="rId88" Type="http://schemas.openxmlformats.org/officeDocument/2006/relationships/hyperlink" Target="https://pubmed.ncbi.nlm.nih.gov/26287376" TargetMode="External"/><Relationship Id="rId91" Type="http://schemas.openxmlformats.org/officeDocument/2006/relationships/hyperlink" Target="https://pubmed.ncbi.nlm.nih.gov/22752190" TargetMode="External"/><Relationship Id="rId96" Type="http://schemas.openxmlformats.org/officeDocument/2006/relationships/hyperlink" Target="https://pubmed.ncbi.nlm.nih.gov/22665238" TargetMode="Externa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s://pubmed.ncbi.nlm.nih.gov/39362987" TargetMode="External"/><Relationship Id="rId23" Type="http://schemas.openxmlformats.org/officeDocument/2006/relationships/hyperlink" Target="https://pubmed.ncbi.nlm.nih.gov/37899688" TargetMode="External"/><Relationship Id="rId28" Type="http://schemas.openxmlformats.org/officeDocument/2006/relationships/hyperlink" Target="https://pubmed.ncbi.nlm.nih.gov/36820894" TargetMode="External"/><Relationship Id="rId36" Type="http://schemas.openxmlformats.org/officeDocument/2006/relationships/hyperlink" Target="https://pubmed.ncbi.nlm.nih.gov/35462277" TargetMode="External"/><Relationship Id="rId49" Type="http://schemas.openxmlformats.org/officeDocument/2006/relationships/hyperlink" Target="https://pubmed.ncbi.nlm.nih.gov/32986852" TargetMode="External"/><Relationship Id="rId57" Type="http://schemas.openxmlformats.org/officeDocument/2006/relationships/hyperlink" Target="https://pubmed.ncbi.nlm.nih.gov/32300348" TargetMode="External"/><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pubmed.ncbi.nlm.nih.gov/36996873" TargetMode="External"/><Relationship Id="rId44" Type="http://schemas.openxmlformats.org/officeDocument/2006/relationships/hyperlink" Target="https://pubmed.ncbi.nlm.nih.gov/34580672" TargetMode="External"/><Relationship Id="rId52" Type="http://schemas.openxmlformats.org/officeDocument/2006/relationships/hyperlink" Target="https://pubmed.ncbi.nlm.nih.gov/34177931" TargetMode="External"/><Relationship Id="rId60" Type="http://schemas.openxmlformats.org/officeDocument/2006/relationships/hyperlink" Target="https://pubmed.ncbi.nlm.nih.gov/31403661" TargetMode="External"/><Relationship Id="rId65" Type="http://schemas.openxmlformats.org/officeDocument/2006/relationships/hyperlink" Target="https://pubmed.ncbi.nlm.nih.gov/29362509" TargetMode="External"/><Relationship Id="rId73" Type="http://schemas.openxmlformats.org/officeDocument/2006/relationships/hyperlink" Target="https://pubmed.ncbi.nlm.nih.gov/30564239" TargetMode="External"/><Relationship Id="rId78" Type="http://schemas.openxmlformats.org/officeDocument/2006/relationships/hyperlink" Target="https://pubmed.ncbi.nlm.nih.gov/27244296" TargetMode="External"/><Relationship Id="rId81" Type="http://schemas.openxmlformats.org/officeDocument/2006/relationships/hyperlink" Target="https://pubmed.ncbi.nlm.nih.gov/26708359" TargetMode="External"/><Relationship Id="rId86" Type="http://schemas.openxmlformats.org/officeDocument/2006/relationships/hyperlink" Target="https://pubmed.ncbi.nlm.nih.gov/26292085" TargetMode="External"/><Relationship Id="rId94" Type="http://schemas.openxmlformats.org/officeDocument/2006/relationships/hyperlink" Target="https://pubmed.ncbi.nlm.nih.gov/22665236" TargetMode="External"/><Relationship Id="rId99" Type="http://schemas.openxmlformats.org/officeDocument/2006/relationships/hyperlink" Target="https://pubmed.ncbi.nlm.nih.gov/20191588" TargetMode="External"/><Relationship Id="rId101" Type="http://schemas.openxmlformats.org/officeDocument/2006/relationships/hyperlink" Target="https://pubmed.ncbi.nlm.nih.gov/19789864"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ubmed.ncbi.nlm.nih.gov/40049169" TargetMode="External"/><Relationship Id="rId18" Type="http://schemas.openxmlformats.org/officeDocument/2006/relationships/hyperlink" Target="https://pubmed.ncbi.nlm.nih.gov/38923286" TargetMode="External"/><Relationship Id="rId39" Type="http://schemas.openxmlformats.org/officeDocument/2006/relationships/hyperlink" Target="https://pubmed.ncbi.nlm.nih.gov/34789453" TargetMode="External"/><Relationship Id="rId34" Type="http://schemas.openxmlformats.org/officeDocument/2006/relationships/hyperlink" Target="https://pubmed.ncbi.nlm.nih.gov/35500222" TargetMode="External"/><Relationship Id="rId50" Type="http://schemas.openxmlformats.org/officeDocument/2006/relationships/hyperlink" Target="https://pubmed.ncbi.nlm.nih.gov/34025673" TargetMode="External"/><Relationship Id="rId55" Type="http://schemas.openxmlformats.org/officeDocument/2006/relationships/hyperlink" Target="https://pubmed.ncbi.nlm.nih.gov/34925459" TargetMode="External"/><Relationship Id="rId76" Type="http://schemas.openxmlformats.org/officeDocument/2006/relationships/hyperlink" Target="https://pubmed.ncbi.nlm.nih.gov/27262455" TargetMode="External"/><Relationship Id="rId97" Type="http://schemas.openxmlformats.org/officeDocument/2006/relationships/hyperlink" Target="https://pubmed.ncbi.nlm.nih.gov/23139747" TargetMode="External"/><Relationship Id="rId104" Type="http://schemas.openxmlformats.org/officeDocument/2006/relationships/hyperlink" Target="../../../In-depth%20Profiles/16-04%20In-Depth%20Profiles/Mind%20Map/PiHPID_0757_Jill%20Allison%20Hollenbach.jpg" TargetMode="External"/><Relationship Id="rId7" Type="http://schemas.openxmlformats.org/officeDocument/2006/relationships/settings" Target="settings.xml"/><Relationship Id="rId71" Type="http://schemas.openxmlformats.org/officeDocument/2006/relationships/hyperlink" Target="https://pubmed.ncbi.nlm.nih.gov/28440342" TargetMode="External"/><Relationship Id="rId92" Type="http://schemas.openxmlformats.org/officeDocument/2006/relationships/hyperlink" Target="https://pubmed.ncbi.nlm.nih.gov/22526601" TargetMode="External"/><Relationship Id="rId2" Type="http://schemas.openxmlformats.org/officeDocument/2006/relationships/customXml" Target="../customXml/item2.xml"/><Relationship Id="rId29" Type="http://schemas.openxmlformats.org/officeDocument/2006/relationships/hyperlink" Target="https://pubmed.ncbi.nlm.nih.gov/37205595" TargetMode="External"/><Relationship Id="rId24" Type="http://schemas.openxmlformats.org/officeDocument/2006/relationships/hyperlink" Target="https://pubmed.ncbi.nlm.nih.gov/37286192" TargetMode="External"/><Relationship Id="rId40" Type="http://schemas.openxmlformats.org/officeDocument/2006/relationships/hyperlink" Target="https://pubmed.ncbi.nlm.nih.gov/35030101" TargetMode="External"/><Relationship Id="rId45" Type="http://schemas.openxmlformats.org/officeDocument/2006/relationships/hyperlink" Target="https://pubmed.ncbi.nlm.nih.gov/34339413" TargetMode="External"/><Relationship Id="rId66" Type="http://schemas.openxmlformats.org/officeDocument/2006/relationships/hyperlink" Target="https://pubmed.ncbi.nlm.nih.gov/30745901" TargetMode="External"/><Relationship Id="rId87" Type="http://schemas.openxmlformats.org/officeDocument/2006/relationships/hyperlink" Target="https://pubmed.ncbi.nlm.nih.gov/25636566" TargetMode="External"/><Relationship Id="rId61" Type="http://schemas.openxmlformats.org/officeDocument/2006/relationships/hyperlink" Target="https://pubmed.ncbi.nlm.nih.gov/31345698" TargetMode="External"/><Relationship Id="rId82" Type="http://schemas.openxmlformats.org/officeDocument/2006/relationships/hyperlink" Target="https://pubmed.ncbi.nlm.nih.gov/26492518" TargetMode="External"/><Relationship Id="rId19" Type="http://schemas.openxmlformats.org/officeDocument/2006/relationships/hyperlink" Target="https://pubmed.ncbi.nlm.nih.gov/38826378" TargetMode="External"/><Relationship Id="rId14" Type="http://schemas.openxmlformats.org/officeDocument/2006/relationships/hyperlink" Target="https://pubmed.ncbi.nlm.nih.gov/39677597" TargetMode="External"/><Relationship Id="rId30" Type="http://schemas.openxmlformats.org/officeDocument/2006/relationships/hyperlink" Target="https://pubmed.ncbi.nlm.nih.gov/36565030" TargetMode="External"/><Relationship Id="rId35" Type="http://schemas.openxmlformats.org/officeDocument/2006/relationships/hyperlink" Target="https://pubmed.ncbi.nlm.nih.gov/35118818" TargetMode="External"/><Relationship Id="rId56" Type="http://schemas.openxmlformats.org/officeDocument/2006/relationships/hyperlink" Target="https://pubmed.ncbi.nlm.nih.gov/32709660" TargetMode="External"/><Relationship Id="rId77" Type="http://schemas.openxmlformats.org/officeDocument/2006/relationships/hyperlink" Target="https://pubmed.ncbi.nlm.nih.gov/27486779" TargetMode="External"/><Relationship Id="rId100" Type="http://schemas.openxmlformats.org/officeDocument/2006/relationships/hyperlink" Target="https://pubmed.ncbi.nlm.nih.gov/19908388" TargetMode="External"/><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pubmed.ncbi.nlm.nih.gov/34163474" TargetMode="External"/><Relationship Id="rId72" Type="http://schemas.openxmlformats.org/officeDocument/2006/relationships/hyperlink" Target="https://pubmed.ncbi.nlm.nih.gov/29159928" TargetMode="External"/><Relationship Id="rId93" Type="http://schemas.openxmlformats.org/officeDocument/2006/relationships/hyperlink" Target="https://pubmed.ncbi.nlm.nih.gov/22312049" TargetMode="External"/><Relationship Id="rId98" Type="http://schemas.openxmlformats.org/officeDocument/2006/relationships/hyperlink" Target="https://pubmed.ncbi.nlm.nih.gov/21480890" TargetMode="External"/><Relationship Id="rId3" Type="http://schemas.openxmlformats.org/officeDocument/2006/relationships/customXml" Target="../customXml/item3.xml"/><Relationship Id="rId25" Type="http://schemas.openxmlformats.org/officeDocument/2006/relationships/hyperlink" Target="https://pubmed.ncbi.nlm.nih.gov/37468623" TargetMode="External"/><Relationship Id="rId46" Type="http://schemas.openxmlformats.org/officeDocument/2006/relationships/hyperlink" Target="https://pubmed.ncbi.nlm.nih.gov/34117109" TargetMode="External"/><Relationship Id="rId67" Type="http://schemas.openxmlformats.org/officeDocument/2006/relationships/hyperlink" Target="https://pubmed.ncbi.nlm.nih.gov/3115661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7EB3696C166B4E98EC7230A836A500" ma:contentTypeVersion="21" ma:contentTypeDescription="Create a new document." ma:contentTypeScope="" ma:versionID="d0252fa9e8ce32db289fcc04af7da083">
  <xsd:schema xmlns:xsd="http://www.w3.org/2001/XMLSchema" xmlns:xs="http://www.w3.org/2001/XMLSchema" xmlns:p="http://schemas.microsoft.com/office/2006/metadata/properties" xmlns:ns2="a497d734-4801-40da-89ef-017d807fa2a8" xmlns:ns3="32bdb438-7d0f-4225-b594-ab5c81528ae2" targetNamespace="http://schemas.microsoft.com/office/2006/metadata/properties" ma:root="true" ma:fieldsID="b27134fb40eced3b7ae49a2ced564ec8" ns2:_="" ns3:_="">
    <xsd:import namespace="a497d734-4801-40da-89ef-017d807fa2a8"/>
    <xsd:import namespace="32bdb438-7d0f-4225-b594-ab5c81528ae2"/>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2:TaxKeywordTaxHTField"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7d734-4801-40da-89ef-017d807fa2a8"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55cb9c4c-58e5-407b-9a70-3c8acc7b7146}" ma:internalName="TaxCatchAll" ma:showField="CatchAllData" ma:web="a497d734-4801-40da-89ef-017d807fa2a8">
      <xsd:complexType>
        <xsd:complexContent>
          <xsd:extension base="dms:MultiChoiceLookup">
            <xsd:sequence>
              <xsd:element name="Value" type="dms:Lookup" maxOccurs="unbounded" minOccurs="0" nillable="true"/>
            </xsd:sequence>
          </xsd:extension>
        </xsd:complexContent>
      </xsd:complexType>
    </xsd:element>
    <xsd:element name="TaxKeywordTaxHTField" ma:index="27"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2bdb438-7d0f-4225-b594-ab5c81528ae2"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123ccff-1beb-4bf6-8606-78be1bc4f3e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497d734-4801-40da-89ef-017d807fa2a8" xsi:nil="true"/>
    <lcf76f155ced4ddcb4097134ff3c332f xmlns="32bdb438-7d0f-4225-b594-ab5c81528ae2">
      <Terms xmlns="http://schemas.microsoft.com/office/infopath/2007/PartnerControls"/>
    </lcf76f155ced4ddcb4097134ff3c332f>
    <TaxKeywordTaxHTField xmlns="a497d734-4801-40da-89ef-017d807fa2a8">
      <Terms xmlns="http://schemas.microsoft.com/office/infopath/2007/PartnerControls"/>
    </TaxKeywordTaxHTField>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92A4E-0291-4699-9E8F-AA947FA342E0}"/>
</file>

<file path=customXml/itemProps2.xml><?xml version="1.0" encoding="utf-8"?>
<ds:datastoreItem xmlns:ds="http://schemas.openxmlformats.org/officeDocument/2006/customXml" ds:itemID="{AAFFFB37-6831-4E57-AC4E-741BA536010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68F74E-BF6E-45DD-A1D4-5857FA393A49}">
  <ds:schemaRefs>
    <ds:schemaRef ds:uri="http://schemas.microsoft.com/sharepoint/v3/contenttype/forms"/>
  </ds:schemaRefs>
</ds:datastoreItem>
</file>

<file path=customXml/itemProps4.xml><?xml version="1.0" encoding="utf-8"?>
<ds:datastoreItem xmlns:ds="http://schemas.openxmlformats.org/officeDocument/2006/customXml" ds:itemID="{51433F22-72ED-4E84-962F-F01F7714B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11</Pages>
  <Words>8001</Words>
  <Characters>45611</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9</cp:revision>
  <dcterms:created xsi:type="dcterms:W3CDTF">2023-05-13T07:02:00Z</dcterms:created>
  <dcterms:modified xsi:type="dcterms:W3CDTF">2025-04-07T13:33:00Z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0x0101009A7EB3696C166B4E98EC7230A836A500</vt:lpwstr>
  </property>
</Properties>
</file>